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7D06E" w14:textId="2F9DB0B0" w:rsidR="00546355" w:rsidRPr="0010563B" w:rsidRDefault="00AD7EAF" w:rsidP="00546355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3GPP TSG-RAN WG4 Meeting #86bis</w:t>
      </w:r>
      <w:r w:rsidRPr="0010563B">
        <w:rPr>
          <w:rFonts w:ascii="Arial" w:hAnsi="Arial" w:cs="Arial"/>
          <w:b/>
          <w:sz w:val="24"/>
        </w:rPr>
        <w:tab/>
        <w:t xml:space="preserve">       </w:t>
      </w:r>
      <w:r>
        <w:rPr>
          <w:rFonts w:ascii="Arial" w:hAnsi="Arial" w:cs="Arial"/>
          <w:b/>
          <w:sz w:val="24"/>
        </w:rPr>
        <w:t xml:space="preserve">                                               </w:t>
      </w:r>
      <w:r w:rsidRPr="0010563B">
        <w:rPr>
          <w:rFonts w:ascii="Arial" w:hAnsi="Arial" w:cs="Arial"/>
          <w:b/>
          <w:sz w:val="24"/>
        </w:rPr>
        <w:t>R4-</w:t>
      </w:r>
      <w:r w:rsidR="009161C8" w:rsidRPr="0010563B">
        <w:rPr>
          <w:rFonts w:ascii="Arial" w:hAnsi="Arial" w:cs="Arial"/>
          <w:b/>
          <w:sz w:val="24"/>
        </w:rPr>
        <w:t>180</w:t>
      </w:r>
      <w:r w:rsidR="00546355">
        <w:rPr>
          <w:rFonts w:ascii="Arial" w:hAnsi="Arial" w:cs="Arial"/>
          <w:b/>
          <w:sz w:val="24"/>
        </w:rPr>
        <w:t>4168</w:t>
      </w:r>
      <w:bookmarkStart w:id="0" w:name="_GoBack"/>
      <w:bookmarkEnd w:id="0"/>
    </w:p>
    <w:p w14:paraId="6F890604" w14:textId="77777777" w:rsidR="00AD7EAF" w:rsidRPr="0010563B" w:rsidRDefault="00AD7EAF" w:rsidP="00AD7EAF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Melbourne</w:t>
      </w:r>
      <w:r w:rsidRPr="0010563B">
        <w:rPr>
          <w:rFonts w:ascii="Arial" w:hAnsi="Arial" w:cs="Arial" w:hint="eastAsia"/>
          <w:b/>
          <w:sz w:val="24"/>
        </w:rPr>
        <w:t xml:space="preserve">, </w:t>
      </w:r>
      <w:r w:rsidRPr="0010563B">
        <w:rPr>
          <w:rFonts w:ascii="Arial" w:hAnsi="Arial" w:cs="Arial"/>
          <w:b/>
          <w:sz w:val="24"/>
        </w:rPr>
        <w:t>AU, 16th –</w:t>
      </w:r>
      <w:r w:rsidRPr="0010563B">
        <w:rPr>
          <w:rFonts w:ascii="Arial" w:hAnsi="Arial" w:cs="Arial" w:hint="eastAsia"/>
          <w:b/>
          <w:sz w:val="24"/>
        </w:rPr>
        <w:t xml:space="preserve"> </w:t>
      </w:r>
      <w:r w:rsidRPr="0010563B">
        <w:rPr>
          <w:rFonts w:ascii="Arial" w:hAnsi="Arial" w:cs="Arial"/>
          <w:b/>
          <w:sz w:val="24"/>
        </w:rPr>
        <w:t>20th April, 2018</w:t>
      </w:r>
    </w:p>
    <w:p w14:paraId="76B8CCBF" w14:textId="77777777" w:rsidR="004825E5" w:rsidRDefault="004825E5" w:rsidP="00495DD3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2A93C0FC" w14:textId="668195B1" w:rsidR="00AD7EAF" w:rsidRPr="00146B4F" w:rsidRDefault="00AD7EAF" w:rsidP="00AD7EAF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Agenda item:</w:t>
      </w:r>
      <w:r w:rsidRPr="00146B4F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6E6FF9">
        <w:rPr>
          <w:rFonts w:ascii="Arial" w:hAnsi="Arial" w:cs="Arial"/>
          <w:b/>
          <w:sz w:val="24"/>
        </w:rPr>
        <w:t>7.12</w:t>
      </w:r>
      <w:r>
        <w:rPr>
          <w:rFonts w:ascii="Arial" w:hAnsi="Arial" w:cs="Arial"/>
          <w:b/>
          <w:sz w:val="24"/>
        </w:rPr>
        <w:t>.</w:t>
      </w:r>
      <w:r w:rsidR="006E6FF9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.2</w:t>
      </w:r>
    </w:p>
    <w:p w14:paraId="015F584C" w14:textId="77777777" w:rsidR="00AD7EAF" w:rsidRPr="00146B4F" w:rsidRDefault="00AD7EAF" w:rsidP="00AD7EAF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146B4F">
        <w:rPr>
          <w:rFonts w:ascii="Arial" w:hAnsi="Arial" w:cs="Arial"/>
          <w:b/>
          <w:sz w:val="24"/>
        </w:rPr>
        <w:t>Source:</w:t>
      </w:r>
      <w:r w:rsidRPr="00146B4F">
        <w:rPr>
          <w:rFonts w:ascii="Arial" w:hAnsi="Arial" w:cs="Arial"/>
          <w:b/>
          <w:sz w:val="24"/>
        </w:rPr>
        <w:tab/>
        <w:t>Intel Corporation</w:t>
      </w:r>
    </w:p>
    <w:p w14:paraId="41CAF96E" w14:textId="720BA12B" w:rsidR="00AD7EAF" w:rsidRPr="00146B4F" w:rsidRDefault="00AD7EAF" w:rsidP="00AD7EAF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146B4F">
        <w:rPr>
          <w:rFonts w:ascii="Arial" w:hAnsi="Arial" w:cs="Arial"/>
          <w:b/>
          <w:sz w:val="24"/>
        </w:rPr>
        <w:t>Title:</w:t>
      </w:r>
      <w:r w:rsidRPr="00146B4F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Propagation channel models for UE </w:t>
      </w:r>
      <w:r w:rsidR="006E6FF9">
        <w:rPr>
          <w:rFonts w:ascii="Arial" w:hAnsi="Arial" w:cs="Arial"/>
          <w:b/>
          <w:sz w:val="24"/>
        </w:rPr>
        <w:t>demodulation</w:t>
      </w:r>
    </w:p>
    <w:p w14:paraId="22CFD60B" w14:textId="77777777" w:rsidR="00AD7EAF" w:rsidRPr="00146B4F" w:rsidRDefault="00AD7EAF" w:rsidP="00AD7EAF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Document for:</w:t>
      </w:r>
      <w:r w:rsidRPr="00146B4F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146B4F">
        <w:rPr>
          <w:rFonts w:ascii="Arial" w:hAnsi="Arial" w:cs="Arial"/>
          <w:b/>
          <w:sz w:val="24"/>
        </w:rPr>
        <w:t>Discussion</w:t>
      </w:r>
    </w:p>
    <w:p w14:paraId="1A532436" w14:textId="77777777" w:rsidR="00AD7EAF" w:rsidRDefault="00AD7EAF" w:rsidP="00AD7EAF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0E089572" w14:textId="653CA6FD" w:rsidR="008F14AE" w:rsidRDefault="008F14AE" w:rsidP="008F14AE">
      <w:pPr>
        <w:jc w:val="both"/>
      </w:pPr>
      <w:r>
        <w:t xml:space="preserve">In RAN4#86, the WF on propagation channel models for demodulation was approved </w:t>
      </w:r>
      <w:r>
        <w:fldChar w:fldCharType="begin"/>
      </w:r>
      <w:r>
        <w:instrText xml:space="preserve"> REF _Ref510527333 \n \h </w:instrText>
      </w:r>
      <w:r>
        <w:fldChar w:fldCharType="separate"/>
      </w:r>
      <w:r>
        <w:t>[1]</w:t>
      </w:r>
      <w:r>
        <w:fldChar w:fldCharType="end"/>
      </w:r>
      <w:r>
        <w:t xml:space="preserve"> and the following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14AE" w14:paraId="7E27C7B4" w14:textId="77777777" w:rsidTr="006460E0">
        <w:tc>
          <w:tcPr>
            <w:tcW w:w="9350" w:type="dxa"/>
          </w:tcPr>
          <w:p w14:paraId="7A59E551" w14:textId="77777777" w:rsidR="008F14AE" w:rsidRPr="00AC55E9" w:rsidRDefault="008F14AE" w:rsidP="006460E0">
            <w:pPr>
              <w:ind w:left="247"/>
              <w:jc w:val="both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Agreement</w:t>
            </w:r>
            <w:r w:rsidRPr="00AC55E9">
              <w:rPr>
                <w:b/>
                <w:bCs/>
                <w:i/>
                <w:iCs/>
              </w:rPr>
              <w:t>#1:</w:t>
            </w:r>
            <w:r w:rsidRPr="00AC55E9">
              <w:rPr>
                <w:i/>
                <w:iCs/>
              </w:rPr>
              <w:t xml:space="preserve"> Define demodulation requirements with TDL channel models</w:t>
            </w:r>
          </w:p>
          <w:p w14:paraId="65BF4963" w14:textId="77777777" w:rsidR="008F14AE" w:rsidRPr="00170950" w:rsidRDefault="008F14AE" w:rsidP="006460E0">
            <w:pPr>
              <w:pStyle w:val="ListParagraph"/>
              <w:numPr>
                <w:ilvl w:val="0"/>
                <w:numId w:val="27"/>
              </w:numPr>
              <w:ind w:left="1147"/>
              <w:jc w:val="both"/>
              <w:rPr>
                <w:lang w:val="en-US"/>
              </w:rPr>
            </w:pPr>
            <w:r w:rsidRPr="00170950">
              <w:rPr>
                <w:lang w:val="en-US"/>
              </w:rPr>
              <w:t>The detailed TDL definition is FFS</w:t>
            </w:r>
          </w:p>
          <w:p w14:paraId="766F49A2" w14:textId="77777777" w:rsidR="008F14AE" w:rsidRPr="00170950" w:rsidRDefault="008F14AE" w:rsidP="006460E0">
            <w:pPr>
              <w:pStyle w:val="ListParagraph"/>
              <w:numPr>
                <w:ilvl w:val="0"/>
                <w:numId w:val="27"/>
              </w:numPr>
              <w:ind w:left="1147"/>
              <w:jc w:val="both"/>
              <w:rPr>
                <w:lang w:val="en-US"/>
              </w:rPr>
            </w:pPr>
            <w:r w:rsidRPr="00170950">
              <w:rPr>
                <w:lang w:val="en-US"/>
              </w:rPr>
              <w:t>Channel models defined for FR2 in 38.901 could be a starting point</w:t>
            </w:r>
          </w:p>
          <w:p w14:paraId="2668B08F" w14:textId="77777777" w:rsidR="008F14AE" w:rsidRPr="00170950" w:rsidRDefault="008F14AE" w:rsidP="006460E0">
            <w:pPr>
              <w:pStyle w:val="ListParagraph"/>
              <w:numPr>
                <w:ilvl w:val="0"/>
                <w:numId w:val="27"/>
              </w:numPr>
              <w:ind w:left="1147"/>
              <w:jc w:val="both"/>
              <w:rPr>
                <w:lang w:val="en-US"/>
              </w:rPr>
            </w:pPr>
            <w:r w:rsidRPr="00170950">
              <w:rPr>
                <w:lang w:val="en-US"/>
              </w:rPr>
              <w:t>How the models can be emulated in the tests is FFS</w:t>
            </w:r>
          </w:p>
          <w:p w14:paraId="194A1639" w14:textId="77777777" w:rsidR="008F14AE" w:rsidRPr="00170950" w:rsidRDefault="008F14AE" w:rsidP="006460E0">
            <w:pPr>
              <w:pStyle w:val="ListParagraph"/>
              <w:numPr>
                <w:ilvl w:val="0"/>
                <w:numId w:val="27"/>
              </w:numPr>
              <w:ind w:left="1147"/>
              <w:jc w:val="both"/>
              <w:rPr>
                <w:lang w:val="en-US"/>
              </w:rPr>
            </w:pPr>
            <w:r w:rsidRPr="00170950">
              <w:rPr>
                <w:lang w:val="en-US"/>
              </w:rPr>
              <w:t>Generation of TDLs from CDLs is not precluded</w:t>
            </w:r>
          </w:p>
          <w:p w14:paraId="4A434BFE" w14:textId="77777777" w:rsidR="008F14AE" w:rsidRPr="00AC55E9" w:rsidRDefault="008F14AE" w:rsidP="006460E0">
            <w:pPr>
              <w:ind w:left="247"/>
              <w:jc w:val="both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Agreement</w:t>
            </w:r>
            <w:r w:rsidRPr="00AC55E9">
              <w:rPr>
                <w:b/>
                <w:bCs/>
                <w:i/>
                <w:iCs/>
              </w:rPr>
              <w:t>#2:</w:t>
            </w:r>
            <w:r w:rsidRPr="00AC55E9">
              <w:rPr>
                <w:i/>
                <w:iCs/>
              </w:rPr>
              <w:t xml:space="preserve"> Further study the modifications necessary to channel models to capture effect of beamforming and antenna pattern </w:t>
            </w:r>
          </w:p>
          <w:p w14:paraId="12C72D76" w14:textId="77777777" w:rsidR="008F14AE" w:rsidRPr="00F31552" w:rsidRDefault="008F14AE" w:rsidP="006460E0">
            <w:pPr>
              <w:ind w:left="247"/>
              <w:jc w:val="both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Agreement</w:t>
            </w:r>
            <w:r w:rsidRPr="00AC55E9">
              <w:rPr>
                <w:b/>
                <w:bCs/>
                <w:i/>
                <w:iCs/>
              </w:rPr>
              <w:t>#3:</w:t>
            </w:r>
            <w:r w:rsidRPr="00AC55E9">
              <w:rPr>
                <w:i/>
                <w:iCs/>
              </w:rPr>
              <w:t xml:space="preserve"> Further study the modifications necessary to simplify TDL channel models </w:t>
            </w:r>
          </w:p>
        </w:tc>
      </w:tr>
    </w:tbl>
    <w:p w14:paraId="4415A931" w14:textId="77777777" w:rsidR="008F14AE" w:rsidRDefault="008F14AE" w:rsidP="00AD7EAF">
      <w:pPr>
        <w:jc w:val="both"/>
      </w:pPr>
    </w:p>
    <w:p w14:paraId="02A0F8A6" w14:textId="4E5F8365" w:rsidR="00C11B44" w:rsidRDefault="008F14AE" w:rsidP="00AD7EAF">
      <w:pPr>
        <w:jc w:val="both"/>
      </w:pPr>
      <w:r>
        <w:t>In this paper we present our</w:t>
      </w:r>
      <w:r w:rsidR="00C8511E">
        <w:t xml:space="preserve"> views on further modifications to TR38.901 [2] TDL channel models. </w:t>
      </w:r>
    </w:p>
    <w:p w14:paraId="746FA14A" w14:textId="77777777" w:rsidR="00C11B44" w:rsidRDefault="00C11B44" w:rsidP="00C11B44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Discussion</w:t>
      </w:r>
    </w:p>
    <w:p w14:paraId="1B79B1FC" w14:textId="77777777" w:rsidR="00502074" w:rsidRDefault="00502074" w:rsidP="00502074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Effect of Tx/Rx Beamforming</w:t>
      </w:r>
    </w:p>
    <w:p w14:paraId="26ADDEC6" w14:textId="290560CE" w:rsidR="00FA7F77" w:rsidRDefault="00FA7F77" w:rsidP="00E46AB7">
      <w:pPr>
        <w:jc w:val="both"/>
      </w:pPr>
      <w:r>
        <w:t xml:space="preserve">The TDL channel models defined in </w:t>
      </w:r>
      <w:r w:rsidR="00C8511E">
        <w:t>[2]</w:t>
      </w:r>
      <w:r>
        <w:t xml:space="preserve"> were generated from CDL channel models assuming isotropic antennas at Tx and Rx side as shown in figure </w:t>
      </w:r>
      <w:r w:rsidR="006B1DA0">
        <w:t>below</w:t>
      </w:r>
      <w:r>
        <w:t>:</w:t>
      </w:r>
    </w:p>
    <w:p w14:paraId="77481DAE" w14:textId="77777777" w:rsidR="00FA7F77" w:rsidRDefault="00FA7F77" w:rsidP="00FA7F77">
      <w:pPr>
        <w:keepNext/>
        <w:jc w:val="center"/>
      </w:pP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INCLUDEPICTURE  "cid:image043.png@01D1C00E.7F2102C0" \* MERGEFORMATINET </w:instrText>
      </w:r>
      <w:r>
        <w:rPr>
          <w:noProof/>
          <w:lang w:val="en-US"/>
        </w:rPr>
        <w:fldChar w:fldCharType="separate"/>
      </w:r>
      <w:r w:rsidR="000940CA">
        <w:rPr>
          <w:noProof/>
          <w:lang w:val="en-US"/>
        </w:rPr>
        <w:fldChar w:fldCharType="begin"/>
      </w:r>
      <w:r w:rsidR="000940CA">
        <w:rPr>
          <w:noProof/>
          <w:lang w:val="en-US"/>
        </w:rPr>
        <w:instrText xml:space="preserve"> INCLUDEPICTURE  "cid:image043.png@01D1C00E.7F2102C0" \* MERGEFORMATINET </w:instrText>
      </w:r>
      <w:r w:rsidR="000940CA">
        <w:rPr>
          <w:noProof/>
          <w:lang w:val="en-US"/>
        </w:rPr>
        <w:fldChar w:fldCharType="separate"/>
      </w:r>
      <w:r w:rsidR="002232F3">
        <w:rPr>
          <w:noProof/>
          <w:lang w:val="en-US"/>
        </w:rPr>
        <w:fldChar w:fldCharType="begin"/>
      </w:r>
      <w:r w:rsidR="002232F3">
        <w:rPr>
          <w:noProof/>
          <w:lang w:val="en-US"/>
        </w:rPr>
        <w:instrText xml:space="preserve"> INCLUDEPICTURE  "cid:image043.png@01D1C00E.7F2102C0" \* MERGEFORMATINET </w:instrText>
      </w:r>
      <w:r w:rsidR="002232F3">
        <w:rPr>
          <w:noProof/>
          <w:lang w:val="en-US"/>
        </w:rPr>
        <w:fldChar w:fldCharType="separate"/>
      </w:r>
      <w:r w:rsidR="009161C8">
        <w:rPr>
          <w:noProof/>
          <w:lang w:val="en-US"/>
        </w:rPr>
        <w:fldChar w:fldCharType="begin"/>
      </w:r>
      <w:r w:rsidR="009161C8">
        <w:rPr>
          <w:noProof/>
          <w:lang w:val="en-US"/>
        </w:rPr>
        <w:instrText xml:space="preserve"> INCLUDEPICTURE  "cid:image043.png@01D1C00E.7F2102C0" \* MERGEFORMATINET </w:instrText>
      </w:r>
      <w:r w:rsidR="009161C8">
        <w:rPr>
          <w:noProof/>
          <w:lang w:val="en-US"/>
        </w:rPr>
        <w:fldChar w:fldCharType="separate"/>
      </w:r>
      <w:r w:rsidR="00CC4282">
        <w:rPr>
          <w:noProof/>
          <w:lang w:val="en-US"/>
        </w:rPr>
        <w:fldChar w:fldCharType="begin"/>
      </w:r>
      <w:r w:rsidR="00CC4282">
        <w:rPr>
          <w:noProof/>
          <w:lang w:val="en-US"/>
        </w:rPr>
        <w:instrText xml:space="preserve"> </w:instrText>
      </w:r>
      <w:r w:rsidR="00CC4282">
        <w:rPr>
          <w:noProof/>
          <w:lang w:val="en-US"/>
        </w:rPr>
        <w:instrText>INCLUDEPICTURE  "cid:image043.png@01D1C00E.7F2102C0" \* MERGEFORMATINET</w:instrText>
      </w:r>
      <w:r w:rsidR="00CC4282">
        <w:rPr>
          <w:noProof/>
          <w:lang w:val="en-US"/>
        </w:rPr>
        <w:instrText xml:space="preserve"> </w:instrText>
      </w:r>
      <w:r w:rsidR="00CC4282">
        <w:rPr>
          <w:noProof/>
          <w:lang w:val="en-US"/>
        </w:rPr>
        <w:fldChar w:fldCharType="separate"/>
      </w:r>
      <w:r w:rsidR="00546355">
        <w:rPr>
          <w:noProof/>
          <w:lang w:val="en-US"/>
        </w:rPr>
        <w:pict w14:anchorId="157DA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pt;height:101.6pt;visibility:visible">
            <v:imagedata r:id="rId7" r:href="rId8"/>
          </v:shape>
        </w:pict>
      </w:r>
      <w:r w:rsidR="00CC4282">
        <w:rPr>
          <w:noProof/>
          <w:lang w:val="en-US"/>
        </w:rPr>
        <w:fldChar w:fldCharType="end"/>
      </w:r>
      <w:r w:rsidR="009161C8">
        <w:rPr>
          <w:noProof/>
          <w:lang w:val="en-US"/>
        </w:rPr>
        <w:fldChar w:fldCharType="end"/>
      </w:r>
      <w:r w:rsidR="002232F3">
        <w:rPr>
          <w:noProof/>
          <w:lang w:val="en-US"/>
        </w:rPr>
        <w:fldChar w:fldCharType="end"/>
      </w:r>
      <w:r w:rsidR="000940CA">
        <w:rPr>
          <w:noProof/>
          <w:lang w:val="en-US"/>
        </w:rPr>
        <w:fldChar w:fldCharType="end"/>
      </w:r>
      <w:r>
        <w:rPr>
          <w:noProof/>
          <w:lang w:val="en-US"/>
        </w:rPr>
        <w:fldChar w:fldCharType="end"/>
      </w:r>
    </w:p>
    <w:p w14:paraId="24A78E8E" w14:textId="1E174FDD" w:rsidR="00FA7F77" w:rsidRDefault="00FA7F77" w:rsidP="00FA7F7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DB4">
        <w:rPr>
          <w:noProof/>
        </w:rPr>
        <w:t>1</w:t>
      </w:r>
      <w:r>
        <w:fldChar w:fldCharType="end"/>
      </w:r>
      <w:r w:rsidR="00F31552">
        <w:t>:</w:t>
      </w:r>
      <w:r w:rsidR="00F31552" w:rsidRPr="00CA7703">
        <w:t xml:space="preserve"> The</w:t>
      </w:r>
      <w:r w:rsidRPr="00CA7703">
        <w:t xml:space="preserve"> basic idea for filte</w:t>
      </w:r>
      <w:r>
        <w:t>r</w:t>
      </w:r>
      <w:r w:rsidR="00642460">
        <w:t>ing the CDL model to TDL model</w:t>
      </w:r>
    </w:p>
    <w:p w14:paraId="4B149841" w14:textId="768DA808" w:rsidR="00FA7F77" w:rsidRDefault="00E46AB7" w:rsidP="00FA7F77">
      <w:pPr>
        <w:jc w:val="both"/>
      </w:pPr>
      <w:r>
        <w:lastRenderedPageBreak/>
        <w:t>The UE demodulation performance requirements will not include the effects of Tx/Rx beamforming. T</w:t>
      </w:r>
      <w:r w:rsidR="00FA7F77">
        <w:t>he</w:t>
      </w:r>
      <w:r>
        <w:t>refore, “isotropic” T</w:t>
      </w:r>
      <w:r w:rsidR="00FA7F77">
        <w:t xml:space="preserve">DL channel models </w:t>
      </w:r>
      <w:r>
        <w:t xml:space="preserve">that </w:t>
      </w:r>
      <w:r w:rsidR="00FA7F77">
        <w:t xml:space="preserve">don’t capture the effect of Tx/Rx beamforming </w:t>
      </w:r>
      <w:r>
        <w:t>may incorrectly represent the actual propagation environment</w:t>
      </w:r>
      <w:r w:rsidR="00F10A50">
        <w:t>.</w:t>
      </w:r>
    </w:p>
    <w:p w14:paraId="7021D811" w14:textId="0F3134DE" w:rsidR="004462C5" w:rsidRDefault="004462C5" w:rsidP="004462C5">
      <w:pPr>
        <w:jc w:val="both"/>
        <w:rPr>
          <w:lang w:eastAsia="en-GB"/>
        </w:rPr>
      </w:pPr>
      <w:r>
        <w:t xml:space="preserve">In case of using </w:t>
      </w:r>
      <w:r w:rsidR="00F10A50">
        <w:t xml:space="preserve">Tx/Rx </w:t>
      </w:r>
      <w:r w:rsidR="00E46AB7">
        <w:t xml:space="preserve">analog </w:t>
      </w:r>
      <w:r w:rsidR="00F10A50">
        <w:t>beamforming the PDP of the channel</w:t>
      </w:r>
      <w:r>
        <w:t xml:space="preserve"> models</w:t>
      </w:r>
      <w:r w:rsidR="00F10A50">
        <w:t xml:space="preserve"> </w:t>
      </w:r>
      <w:r>
        <w:t>will be</w:t>
      </w:r>
      <w:r w:rsidR="00F10A50">
        <w:t xml:space="preserve"> modified and the delay spread </w:t>
      </w:r>
      <w:r>
        <w:t>will be</w:t>
      </w:r>
      <w:r w:rsidR="00F10A50">
        <w:t xml:space="preserve"> reduced. </w:t>
      </w:r>
      <w:r w:rsidR="00E46AB7">
        <w:t xml:space="preserve">In Figure 2 we illustrate the NLOS channel realizations before and after using Tx/Rx beamforming based on the best beam selection. </w:t>
      </w:r>
      <w:r>
        <w:rPr>
          <w:lang w:eastAsia="en-GB"/>
        </w:rPr>
        <w:t xml:space="preserve">As shown in </w:t>
      </w:r>
      <w:r w:rsidR="00E46AB7">
        <w:rPr>
          <w:lang w:eastAsia="en-GB"/>
        </w:rPr>
        <w:t>the figures</w:t>
      </w:r>
      <w:r>
        <w:rPr>
          <w:lang w:eastAsia="en-GB"/>
        </w:rPr>
        <w:t>, the Tx/Rx beamforming changes the power delay profile of a NLOS channel model</w:t>
      </w:r>
      <w:r w:rsidR="00E46AB7">
        <w:rPr>
          <w:lang w:eastAsia="en-GB"/>
        </w:rPr>
        <w:t xml:space="preserve"> and</w:t>
      </w:r>
      <w:r>
        <w:rPr>
          <w:lang w:eastAsia="en-GB"/>
        </w:rPr>
        <w:t xml:space="preserve"> </w:t>
      </w:r>
      <w:r w:rsidR="00E46AB7">
        <w:rPr>
          <w:lang w:eastAsia="en-GB"/>
        </w:rPr>
        <w:t>i</w:t>
      </w:r>
      <w:r>
        <w:rPr>
          <w:lang w:eastAsia="en-GB"/>
        </w:rPr>
        <w:t>n order to account for Tx/Rx beamforming, the channel profile</w:t>
      </w:r>
      <w:r w:rsidR="00E46AB7">
        <w:rPr>
          <w:lang w:eastAsia="en-GB"/>
        </w:rPr>
        <w:t>s</w:t>
      </w:r>
      <w:r>
        <w:rPr>
          <w:lang w:eastAsia="en-GB"/>
        </w:rPr>
        <w:t xml:space="preserve"> </w:t>
      </w:r>
      <w:r w:rsidR="00E46AB7">
        <w:rPr>
          <w:lang w:eastAsia="en-GB"/>
        </w:rPr>
        <w:t xml:space="preserve">may </w:t>
      </w:r>
      <w:r>
        <w:rPr>
          <w:lang w:eastAsia="en-GB"/>
        </w:rPr>
        <w:t xml:space="preserve">need to be modified. </w:t>
      </w:r>
    </w:p>
    <w:tbl>
      <w:tblPr>
        <w:tblStyle w:val="TableGrid"/>
        <w:tblW w:w="9584" w:type="dxa"/>
        <w:tblLook w:val="04A0" w:firstRow="1" w:lastRow="0" w:firstColumn="1" w:lastColumn="0" w:noHBand="0" w:noVBand="1"/>
      </w:tblPr>
      <w:tblGrid>
        <w:gridCol w:w="9584"/>
      </w:tblGrid>
      <w:tr w:rsidR="0005152A" w14:paraId="06CF49F5" w14:textId="77777777" w:rsidTr="00C8511E">
        <w:trPr>
          <w:trHeight w:val="3203"/>
        </w:trPr>
        <w:tc>
          <w:tcPr>
            <w:tcW w:w="9584" w:type="dxa"/>
          </w:tcPr>
          <w:p w14:paraId="1930F90E" w14:textId="11101683" w:rsidR="0005152A" w:rsidRPr="00AA50EE" w:rsidRDefault="0005152A" w:rsidP="00F31552">
            <w:pPr>
              <w:jc w:val="center"/>
              <w:rPr>
                <w:noProof/>
                <w:lang w:val="en-US"/>
              </w:rPr>
            </w:pPr>
            <w:r w:rsidRPr="0005152A">
              <w:rPr>
                <w:noProof/>
                <w:lang w:val="en-US"/>
              </w:rPr>
              <w:drawing>
                <wp:inline distT="0" distB="0" distL="0" distR="0" wp14:anchorId="1E851A20" wp14:editId="4BB57B95">
                  <wp:extent cx="4111995" cy="1865131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1913" cy="187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52A" w14:paraId="6073C49E" w14:textId="77777777" w:rsidTr="00205ABC">
        <w:trPr>
          <w:trHeight w:val="170"/>
        </w:trPr>
        <w:tc>
          <w:tcPr>
            <w:tcW w:w="9584" w:type="dxa"/>
          </w:tcPr>
          <w:p w14:paraId="389B14C4" w14:textId="77777777" w:rsidR="0005152A" w:rsidRDefault="0005152A" w:rsidP="00F31552">
            <w:pPr>
              <w:jc w:val="center"/>
              <w:rPr>
                <w:noProof/>
                <w:lang w:val="en-US"/>
              </w:rPr>
            </w:pPr>
            <w:r w:rsidRPr="0005152A">
              <w:rPr>
                <w:noProof/>
                <w:lang w:val="en-US"/>
              </w:rPr>
              <w:drawing>
                <wp:inline distT="0" distB="0" distL="0" distR="0" wp14:anchorId="1BA33C6C" wp14:editId="02BD0637">
                  <wp:extent cx="3954920" cy="17938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7384" cy="1804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5E3DC0" w14:textId="3078655E" w:rsidR="00944CE4" w:rsidRPr="00C8511E" w:rsidRDefault="00944CE4" w:rsidP="00F31552">
            <w:pPr>
              <w:jc w:val="center"/>
              <w:rPr>
                <w:b/>
                <w:noProof/>
                <w:lang w:val="en-US"/>
              </w:rPr>
            </w:pPr>
            <w:r w:rsidRPr="00C8511E">
              <w:rPr>
                <w:b/>
              </w:rPr>
              <w:t xml:space="preserve">Figure </w:t>
            </w:r>
            <w:r w:rsidRPr="00C8511E">
              <w:rPr>
                <w:b/>
              </w:rPr>
              <w:fldChar w:fldCharType="begin"/>
            </w:r>
            <w:r w:rsidRPr="00C8511E">
              <w:rPr>
                <w:b/>
              </w:rPr>
              <w:instrText xml:space="preserve"> SEQ Figure \* ARABIC </w:instrText>
            </w:r>
            <w:r w:rsidRPr="00C8511E">
              <w:rPr>
                <w:b/>
              </w:rPr>
              <w:fldChar w:fldCharType="separate"/>
            </w:r>
            <w:r w:rsidRPr="00C8511E">
              <w:rPr>
                <w:b/>
                <w:noProof/>
              </w:rPr>
              <w:t>2</w:t>
            </w:r>
            <w:r w:rsidRPr="00C8511E">
              <w:rPr>
                <w:b/>
              </w:rPr>
              <w:fldChar w:fldCharType="end"/>
            </w:r>
            <w:r w:rsidRPr="00C8511E">
              <w:rPr>
                <w:b/>
              </w:rPr>
              <w:t>: PDP change with beamforming for NLOS channel</w:t>
            </w:r>
          </w:p>
        </w:tc>
      </w:tr>
    </w:tbl>
    <w:p w14:paraId="3A9075BE" w14:textId="2A064E32" w:rsidR="00E46AB7" w:rsidRPr="00205ABC" w:rsidRDefault="00E46AB7" w:rsidP="00E46AB7">
      <w:pPr>
        <w:jc w:val="both"/>
        <w:rPr>
          <w:i/>
          <w:lang w:eastAsia="en-GB"/>
        </w:rPr>
      </w:pPr>
      <w:r w:rsidRPr="00205ABC">
        <w:rPr>
          <w:b/>
          <w:i/>
          <w:lang w:eastAsia="en-GB"/>
        </w:rPr>
        <w:t>Observation #1</w:t>
      </w:r>
      <w:r w:rsidRPr="00205ABC">
        <w:rPr>
          <w:i/>
          <w:lang w:eastAsia="en-GB"/>
        </w:rPr>
        <w:t xml:space="preserve">: </w:t>
      </w:r>
      <w:r w:rsidR="00CB3158" w:rsidRPr="00205ABC">
        <w:rPr>
          <w:i/>
          <w:lang w:eastAsia="en-GB"/>
        </w:rPr>
        <w:t xml:space="preserve">The PDP of NLOS channel has significantly changed with beam forming and </w:t>
      </w:r>
      <w:r w:rsidR="0005152A" w:rsidRPr="00205ABC">
        <w:rPr>
          <w:i/>
          <w:lang w:eastAsia="en-GB"/>
        </w:rPr>
        <w:t>best beam selection compared to no beamforming</w:t>
      </w:r>
    </w:p>
    <w:p w14:paraId="5301DD14" w14:textId="77777777" w:rsidR="00F10A50" w:rsidRDefault="00F10A50" w:rsidP="00FA7F77">
      <w:pPr>
        <w:jc w:val="both"/>
      </w:pPr>
    </w:p>
    <w:p w14:paraId="3A65EEF2" w14:textId="77777777" w:rsidR="00116DB4" w:rsidRDefault="00116DB4" w:rsidP="00116DB4">
      <w:pPr>
        <w:jc w:val="both"/>
        <w:rPr>
          <w:lang w:eastAsia="en-GB"/>
        </w:rPr>
      </w:pPr>
      <w:r>
        <w:rPr>
          <w:lang w:eastAsia="en-GB"/>
        </w:rPr>
        <w:t>In addition the delay spread of the channel is also reduced with beamforming</w:t>
      </w:r>
      <w:r w:rsidR="000371E6">
        <w:rPr>
          <w:lang w:eastAsia="en-GB"/>
        </w:rPr>
        <w:t xml:space="preserve"> as shown in </w:t>
      </w:r>
      <w:r w:rsidR="000371E6">
        <w:rPr>
          <w:lang w:eastAsia="en-GB"/>
        </w:rPr>
        <w:fldChar w:fldCharType="begin"/>
      </w:r>
      <w:r w:rsidR="000371E6">
        <w:rPr>
          <w:lang w:eastAsia="en-GB"/>
        </w:rPr>
        <w:instrText xml:space="preserve"> REF _Ref510615524 \h </w:instrText>
      </w:r>
      <w:r w:rsidR="000371E6">
        <w:rPr>
          <w:lang w:eastAsia="en-GB"/>
        </w:rPr>
      </w:r>
      <w:r w:rsidR="000371E6">
        <w:rPr>
          <w:lang w:eastAsia="en-GB"/>
        </w:rPr>
        <w:fldChar w:fldCharType="separate"/>
      </w:r>
      <w:r w:rsidR="000371E6">
        <w:t xml:space="preserve">Figure </w:t>
      </w:r>
      <w:r w:rsidR="000371E6">
        <w:rPr>
          <w:noProof/>
        </w:rPr>
        <w:t>3</w:t>
      </w:r>
      <w:r w:rsidR="000371E6">
        <w:rPr>
          <w:lang w:eastAsia="en-GB"/>
        </w:rPr>
        <w:fldChar w:fldCharType="end"/>
      </w:r>
      <w:r w:rsidR="000371E6">
        <w:rPr>
          <w:lang w:eastAsia="en-GB"/>
        </w:rPr>
        <w:t xml:space="preserve"> below</w:t>
      </w:r>
      <w:r>
        <w:rPr>
          <w:lang w:eastAsia="en-GB"/>
        </w:rPr>
        <w:t>.</w:t>
      </w:r>
    </w:p>
    <w:p w14:paraId="738C8FDB" w14:textId="77777777" w:rsidR="00116DB4" w:rsidRDefault="00116DB4" w:rsidP="00116DB4">
      <w:pPr>
        <w:keepNext/>
        <w:jc w:val="center"/>
      </w:pPr>
      <w:r w:rsidRPr="00EB4034">
        <w:rPr>
          <w:noProof/>
          <w:lang w:val="en-US"/>
        </w:rPr>
        <w:lastRenderedPageBreak/>
        <w:drawing>
          <wp:inline distT="0" distB="0" distL="0" distR="0" wp14:anchorId="117B0F51" wp14:editId="0CA5DDE2">
            <wp:extent cx="3137769" cy="234669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712" cy="23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7AB82" w14:textId="77777777" w:rsidR="00116DB4" w:rsidRDefault="00116DB4" w:rsidP="00116DB4">
      <w:pPr>
        <w:pStyle w:val="Caption"/>
        <w:jc w:val="center"/>
        <w:rPr>
          <w:lang w:eastAsia="en-GB"/>
        </w:rPr>
      </w:pPr>
      <w:bookmarkStart w:id="3" w:name="_Ref510615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>: Delay Spread change with beamforming</w:t>
      </w:r>
    </w:p>
    <w:p w14:paraId="73FB8A3E" w14:textId="4B41799E" w:rsidR="00E46AB7" w:rsidRPr="00205ABC" w:rsidRDefault="00E46AB7" w:rsidP="00E46AB7">
      <w:pPr>
        <w:jc w:val="both"/>
        <w:rPr>
          <w:i/>
          <w:lang w:eastAsia="en-GB"/>
        </w:rPr>
      </w:pPr>
      <w:r w:rsidRPr="00205ABC">
        <w:rPr>
          <w:b/>
          <w:i/>
          <w:lang w:eastAsia="en-GB"/>
        </w:rPr>
        <w:t>Observation #2</w:t>
      </w:r>
      <w:r w:rsidRPr="00205ABC">
        <w:rPr>
          <w:i/>
          <w:lang w:eastAsia="en-GB"/>
        </w:rPr>
        <w:t xml:space="preserve">: </w:t>
      </w:r>
      <w:r w:rsidR="0005152A" w:rsidRPr="00205ABC">
        <w:rPr>
          <w:i/>
          <w:lang w:eastAsia="en-GB"/>
        </w:rPr>
        <w:t>The RMS delay spread has reduced from 100ns to 20ns with Tx/Rx beamforming and best beam selection</w:t>
      </w:r>
    </w:p>
    <w:p w14:paraId="13F35BA5" w14:textId="29E38382" w:rsidR="00116DB4" w:rsidRDefault="00116DB4" w:rsidP="00116DB4">
      <w:pPr>
        <w:jc w:val="both"/>
        <w:rPr>
          <w:lang w:eastAsia="en-GB"/>
        </w:rPr>
      </w:pPr>
      <w:r>
        <w:rPr>
          <w:lang w:eastAsia="en-GB"/>
        </w:rPr>
        <w:t xml:space="preserve">The PDP </w:t>
      </w:r>
      <w:r w:rsidR="00944CE4">
        <w:rPr>
          <w:lang w:eastAsia="en-GB"/>
        </w:rPr>
        <w:t xml:space="preserve">of NLOS channel </w:t>
      </w:r>
      <w:r>
        <w:rPr>
          <w:lang w:eastAsia="en-GB"/>
        </w:rPr>
        <w:t xml:space="preserve">with beamforming, is </w:t>
      </w:r>
      <w:r w:rsidR="00944CE4">
        <w:rPr>
          <w:lang w:eastAsia="en-GB"/>
        </w:rPr>
        <w:t xml:space="preserve">somewhat </w:t>
      </w:r>
      <w:r>
        <w:rPr>
          <w:lang w:eastAsia="en-GB"/>
        </w:rPr>
        <w:t xml:space="preserve">similar to that of a LOS channel without beamforming and smaller delay spread scaling as shown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_Ref510615382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en-GB"/>
        </w:rPr>
        <w:fldChar w:fldCharType="end"/>
      </w:r>
      <w:r>
        <w:rPr>
          <w:lang w:eastAsia="en-GB"/>
        </w:rPr>
        <w:t xml:space="preserve"> below. Using LOS channel model with smaller delay spread is a possible option to use existing channel models without further modification. </w:t>
      </w:r>
    </w:p>
    <w:p w14:paraId="7A0F8ACD" w14:textId="4A90A17F" w:rsidR="00116DB4" w:rsidRDefault="00944CE4" w:rsidP="00AA50EE">
      <w:pPr>
        <w:jc w:val="both"/>
        <w:rPr>
          <w:lang w:eastAsia="en-GB"/>
        </w:rPr>
      </w:pPr>
      <w:r w:rsidRPr="00077C69">
        <w:rPr>
          <w:noProof/>
          <w:lang w:val="en-US"/>
        </w:rPr>
        <w:drawing>
          <wp:inline distT="0" distB="0" distL="0" distR="0" wp14:anchorId="299063EC" wp14:editId="271FF528">
            <wp:extent cx="5943600" cy="26981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CA70B" w14:textId="77777777" w:rsidR="00116DB4" w:rsidRDefault="00116DB4" w:rsidP="00116DB4">
      <w:pPr>
        <w:pStyle w:val="Caption"/>
        <w:jc w:val="center"/>
      </w:pPr>
      <w:bookmarkStart w:id="4" w:name="_Ref5106153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t>: PDP of LOS channel model without beamforming</w:t>
      </w:r>
    </w:p>
    <w:p w14:paraId="29E843FB" w14:textId="52218559" w:rsidR="00077C69" w:rsidRPr="00205ABC" w:rsidRDefault="00077C69" w:rsidP="00205ABC"/>
    <w:p w14:paraId="5B21285C" w14:textId="6FF93B0E" w:rsidR="00217DEA" w:rsidRDefault="00217DEA" w:rsidP="00AA50EE">
      <w:pPr>
        <w:jc w:val="both"/>
        <w:rPr>
          <w:lang w:eastAsia="en-GB"/>
        </w:rPr>
      </w:pPr>
      <w:r>
        <w:rPr>
          <w:lang w:eastAsia="en-GB"/>
        </w:rPr>
        <w:t xml:space="preserve">The TDL channel models as defined in </w:t>
      </w:r>
      <w:r w:rsidR="00944CE4">
        <w:rPr>
          <w:lang w:eastAsia="en-GB"/>
        </w:rPr>
        <w:t>[</w:t>
      </w:r>
      <w:r w:rsidR="00C8511E">
        <w:rPr>
          <w:lang w:eastAsia="en-GB"/>
        </w:rPr>
        <w:t>2</w:t>
      </w:r>
      <w:r w:rsidR="00944CE4">
        <w:rPr>
          <w:lang w:eastAsia="en-GB"/>
        </w:rPr>
        <w:t>]</w:t>
      </w:r>
      <w:r>
        <w:rPr>
          <w:lang w:eastAsia="en-GB"/>
        </w:rPr>
        <w:t xml:space="preserve"> are not suitable to be used to define </w:t>
      </w:r>
      <w:r w:rsidR="00FE24E9">
        <w:rPr>
          <w:lang w:eastAsia="en-GB"/>
        </w:rPr>
        <w:t>UE demodulation requirements with beamforming</w:t>
      </w:r>
      <w:r>
        <w:rPr>
          <w:lang w:eastAsia="en-GB"/>
        </w:rPr>
        <w:t xml:space="preserve">. We recommend </w:t>
      </w:r>
      <w:r w:rsidR="00944CE4">
        <w:rPr>
          <w:lang w:eastAsia="en-GB"/>
        </w:rPr>
        <w:t>the following</w:t>
      </w:r>
      <w:r>
        <w:rPr>
          <w:lang w:eastAsia="en-GB"/>
        </w:rPr>
        <w:t xml:space="preserve"> options to make the channel models more suitable:</w:t>
      </w:r>
    </w:p>
    <w:p w14:paraId="4C158681" w14:textId="7F037BF4" w:rsidR="00217DEA" w:rsidRDefault="00217DEA" w:rsidP="00AA50EE">
      <w:pPr>
        <w:jc w:val="both"/>
        <w:rPr>
          <w:lang w:eastAsia="en-GB"/>
        </w:rPr>
      </w:pPr>
      <w:r w:rsidRPr="00217DEA">
        <w:rPr>
          <w:b/>
          <w:lang w:eastAsia="en-GB"/>
        </w:rPr>
        <w:t>Option</w:t>
      </w:r>
      <w:r>
        <w:rPr>
          <w:b/>
          <w:lang w:eastAsia="en-GB"/>
        </w:rPr>
        <w:t xml:space="preserve"> </w:t>
      </w:r>
      <w:r w:rsidR="004E2A46">
        <w:rPr>
          <w:b/>
          <w:lang w:eastAsia="en-GB"/>
        </w:rPr>
        <w:t>1</w:t>
      </w:r>
      <w:r>
        <w:rPr>
          <w:lang w:eastAsia="en-GB"/>
        </w:rPr>
        <w:t>: Use TDL LOS channel models with reduced delay spread with beamforming</w:t>
      </w:r>
    </w:p>
    <w:p w14:paraId="22472B79" w14:textId="12182170" w:rsidR="00944CE4" w:rsidRDefault="00944CE4" w:rsidP="00AA50EE">
      <w:pPr>
        <w:jc w:val="both"/>
        <w:rPr>
          <w:lang w:eastAsia="en-GB"/>
        </w:rPr>
      </w:pPr>
      <w:r w:rsidRPr="00205ABC">
        <w:rPr>
          <w:b/>
          <w:lang w:eastAsia="en-GB"/>
        </w:rPr>
        <w:t xml:space="preserve">Option </w:t>
      </w:r>
      <w:r w:rsidR="004E2A46">
        <w:rPr>
          <w:b/>
          <w:lang w:eastAsia="en-GB"/>
        </w:rPr>
        <w:t>2</w:t>
      </w:r>
      <w:r w:rsidRPr="00205ABC">
        <w:rPr>
          <w:b/>
          <w:lang w:eastAsia="en-GB"/>
        </w:rPr>
        <w:t>:</w:t>
      </w:r>
      <w:r>
        <w:rPr>
          <w:lang w:eastAsia="en-GB"/>
        </w:rPr>
        <w:t xml:space="preserve"> Use TDL LOS/NLOS models with reduced maximum delay spread</w:t>
      </w:r>
    </w:p>
    <w:p w14:paraId="550D788C" w14:textId="7D2927C4" w:rsidR="004E2A46" w:rsidRDefault="004E2A46" w:rsidP="004E2A46">
      <w:pPr>
        <w:jc w:val="both"/>
        <w:rPr>
          <w:lang w:eastAsia="en-GB"/>
        </w:rPr>
      </w:pPr>
      <w:r w:rsidRPr="00217DEA">
        <w:rPr>
          <w:b/>
          <w:lang w:eastAsia="en-GB"/>
        </w:rPr>
        <w:t xml:space="preserve">Option </w:t>
      </w:r>
      <w:r>
        <w:rPr>
          <w:b/>
          <w:lang w:eastAsia="en-GB"/>
        </w:rPr>
        <w:t>3</w:t>
      </w:r>
      <w:r>
        <w:rPr>
          <w:lang w:eastAsia="en-GB"/>
        </w:rPr>
        <w:t>: Re-define TDL channel models to take beamforming into account</w:t>
      </w:r>
    </w:p>
    <w:p w14:paraId="50B89A8A" w14:textId="77777777" w:rsidR="004E2A46" w:rsidRDefault="004E2A46" w:rsidP="00AA50EE">
      <w:pPr>
        <w:jc w:val="both"/>
        <w:rPr>
          <w:lang w:eastAsia="en-GB"/>
        </w:rPr>
      </w:pPr>
    </w:p>
    <w:p w14:paraId="52CBCCD8" w14:textId="5A766A79" w:rsidR="004E2A46" w:rsidRDefault="00AC5C27" w:rsidP="00205ABC">
      <w:pPr>
        <w:spacing w:after="0"/>
        <w:ind w:left="270" w:hanging="270"/>
        <w:jc w:val="both"/>
        <w:rPr>
          <w:i/>
          <w:lang w:eastAsia="en-GB"/>
        </w:rPr>
      </w:pPr>
      <w:r w:rsidRPr="00205ABC">
        <w:rPr>
          <w:b/>
          <w:i/>
          <w:lang w:eastAsia="en-GB"/>
        </w:rPr>
        <w:lastRenderedPageBreak/>
        <w:t>Proposal#</w:t>
      </w:r>
      <w:r w:rsidR="00C8511E">
        <w:rPr>
          <w:b/>
          <w:i/>
          <w:lang w:eastAsia="en-GB"/>
        </w:rPr>
        <w:t>1</w:t>
      </w:r>
      <w:r w:rsidRPr="00205ABC">
        <w:rPr>
          <w:b/>
          <w:i/>
          <w:lang w:eastAsia="en-GB"/>
        </w:rPr>
        <w:t>:</w:t>
      </w:r>
      <w:r w:rsidRPr="00205ABC">
        <w:rPr>
          <w:i/>
          <w:lang w:eastAsia="en-GB"/>
        </w:rPr>
        <w:t xml:space="preserve"> Further study the options proposed to make </w:t>
      </w:r>
      <w:r w:rsidR="00FE24E9">
        <w:rPr>
          <w:i/>
          <w:lang w:eastAsia="en-GB"/>
        </w:rPr>
        <w:t xml:space="preserve">38.901 </w:t>
      </w:r>
      <w:r w:rsidRPr="00205ABC">
        <w:rPr>
          <w:i/>
          <w:lang w:eastAsia="en-GB"/>
        </w:rPr>
        <w:t xml:space="preserve">TDL channel models </w:t>
      </w:r>
      <w:r>
        <w:rPr>
          <w:i/>
          <w:lang w:eastAsia="en-GB"/>
        </w:rPr>
        <w:t xml:space="preserve">more </w:t>
      </w:r>
      <w:r w:rsidRPr="00205ABC">
        <w:rPr>
          <w:i/>
          <w:lang w:eastAsia="en-GB"/>
        </w:rPr>
        <w:t>suitable with beamforming.</w:t>
      </w:r>
      <w:r>
        <w:rPr>
          <w:i/>
          <w:lang w:eastAsia="en-GB"/>
        </w:rPr>
        <w:t xml:space="preserve"> </w:t>
      </w:r>
    </w:p>
    <w:p w14:paraId="3E4C4F6E" w14:textId="0CADFB43" w:rsidR="004E2A46" w:rsidRDefault="004E2A46" w:rsidP="004E2A46">
      <w:pPr>
        <w:spacing w:after="0"/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1:</w:t>
      </w:r>
      <w:r>
        <w:rPr>
          <w:i/>
          <w:lang w:eastAsia="en-GB"/>
        </w:rPr>
        <w:t xml:space="preserve"> </w:t>
      </w:r>
      <w:r w:rsidR="00AC5C27" w:rsidRPr="00205ABC">
        <w:rPr>
          <w:i/>
          <w:lang w:eastAsia="en-GB"/>
        </w:rPr>
        <w:t>Use TDL LOS channel models with reduced delay spread with beamforming</w:t>
      </w:r>
      <w:r w:rsidR="00AC5C27">
        <w:rPr>
          <w:i/>
          <w:lang w:eastAsia="en-GB"/>
        </w:rPr>
        <w:t>,</w:t>
      </w:r>
      <w:r w:rsidR="00AC5C27" w:rsidRPr="00205ABC">
        <w:rPr>
          <w:i/>
          <w:lang w:eastAsia="en-GB"/>
        </w:rPr>
        <w:t xml:space="preserve"> </w:t>
      </w:r>
    </w:p>
    <w:p w14:paraId="0CCE0022" w14:textId="098CEB8C" w:rsidR="00AC5C27" w:rsidRDefault="004E2A46" w:rsidP="004E2A46">
      <w:pPr>
        <w:spacing w:after="0"/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2:</w:t>
      </w:r>
      <w:r>
        <w:rPr>
          <w:i/>
          <w:lang w:eastAsia="en-GB"/>
        </w:rPr>
        <w:t xml:space="preserve"> </w:t>
      </w:r>
      <w:r w:rsidR="00AC5C27" w:rsidRPr="00205ABC">
        <w:rPr>
          <w:i/>
          <w:lang w:eastAsia="en-GB"/>
        </w:rPr>
        <w:t>Use TDL LOS/NLOS models with reduced maximum delay spread</w:t>
      </w:r>
    </w:p>
    <w:p w14:paraId="02034227" w14:textId="7E3501CB" w:rsidR="004E2A46" w:rsidRDefault="004E2A46" w:rsidP="004E2A46">
      <w:pPr>
        <w:spacing w:after="0"/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3:</w:t>
      </w:r>
      <w:r>
        <w:rPr>
          <w:i/>
          <w:lang w:eastAsia="en-GB"/>
        </w:rPr>
        <w:t xml:space="preserve"> </w:t>
      </w:r>
      <w:r w:rsidRPr="00205ABC">
        <w:rPr>
          <w:i/>
          <w:lang w:eastAsia="en-GB"/>
        </w:rPr>
        <w:t>Re-define TDL channel models to take beamforming into account</w:t>
      </w:r>
      <w:r>
        <w:rPr>
          <w:i/>
          <w:lang w:eastAsia="en-GB"/>
        </w:rPr>
        <w:t>.</w:t>
      </w:r>
      <w:r w:rsidRPr="00205ABC">
        <w:rPr>
          <w:i/>
          <w:lang w:eastAsia="en-GB"/>
        </w:rPr>
        <w:t xml:space="preserve"> </w:t>
      </w:r>
    </w:p>
    <w:p w14:paraId="4BEDAE56" w14:textId="77777777" w:rsidR="004E2A46" w:rsidRDefault="004E2A46" w:rsidP="00205ABC">
      <w:pPr>
        <w:spacing w:after="240"/>
        <w:jc w:val="both"/>
      </w:pPr>
    </w:p>
    <w:p w14:paraId="34CB255C" w14:textId="37B36AED" w:rsidR="00502074" w:rsidRDefault="00E258F8" w:rsidP="00502074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</w:t>
      </w:r>
      <w:r w:rsidR="00502074">
        <w:rPr>
          <w:rFonts w:ascii="Arial" w:hAnsi="Arial" w:cs="Arial"/>
          <w:sz w:val="28"/>
          <w:szCs w:val="28"/>
        </w:rPr>
        <w:t>DL Channel Model Simplification</w:t>
      </w:r>
    </w:p>
    <w:p w14:paraId="706511C9" w14:textId="77777777" w:rsidR="00DB6BAA" w:rsidRDefault="00DB6BAA" w:rsidP="00DB6BAA">
      <w:pPr>
        <w:spacing w:after="240"/>
        <w:jc w:val="both"/>
      </w:pPr>
      <w:r>
        <w:t xml:space="preserve">The TDL channel models (TDL-A/B/C) are defined with 23 paths. </w:t>
      </w:r>
    </w:p>
    <w:p w14:paraId="70684447" w14:textId="77777777" w:rsidR="00DB6BAA" w:rsidRDefault="001C7F14" w:rsidP="00DB6BAA">
      <w:pPr>
        <w:pStyle w:val="Caption"/>
        <w:keepNext/>
        <w:jc w:val="center"/>
      </w:pPr>
      <w:bookmarkStart w:id="5" w:name="_Ref506529878"/>
      <w:r>
        <w:t>T</w:t>
      </w:r>
      <w:r w:rsidR="00DB6BAA">
        <w:t xml:space="preserve">able </w:t>
      </w:r>
      <w:r w:rsidR="00DB6BAA">
        <w:fldChar w:fldCharType="begin"/>
      </w:r>
      <w:r w:rsidR="00DB6BAA">
        <w:instrText xml:space="preserve"> SEQ Table \* ARABIC </w:instrText>
      </w:r>
      <w:r w:rsidR="00DB6BAA">
        <w:fldChar w:fldCharType="separate"/>
      </w:r>
      <w:r w:rsidR="00DB6BAA">
        <w:rPr>
          <w:noProof/>
        </w:rPr>
        <w:t>1</w:t>
      </w:r>
      <w:r w:rsidR="00DB6BAA">
        <w:rPr>
          <w:noProof/>
        </w:rPr>
        <w:fldChar w:fldCharType="end"/>
      </w:r>
      <w:bookmarkEnd w:id="5"/>
      <w:r w:rsidR="00DB6BAA">
        <w:t>: PDP of TDL-A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1334"/>
        <w:gridCol w:w="977"/>
        <w:gridCol w:w="1225"/>
      </w:tblGrid>
      <w:tr w:rsidR="00DB6BAA" w:rsidRPr="00744611" w14:paraId="4B7E3F27" w14:textId="77777777" w:rsidTr="00217DEA">
        <w:trPr>
          <w:trHeight w:val="424"/>
          <w:jc w:val="center"/>
        </w:trPr>
        <w:tc>
          <w:tcPr>
            <w:tcW w:w="900" w:type="dxa"/>
            <w:shd w:val="clear" w:color="auto" w:fill="auto"/>
          </w:tcPr>
          <w:p w14:paraId="6B104629" w14:textId="77777777" w:rsidR="00DB6BAA" w:rsidRPr="0082332A" w:rsidRDefault="00DB6BAA" w:rsidP="00217DEA">
            <w:pPr>
              <w:pStyle w:val="TAH"/>
              <w:rPr>
                <w:lang w:val="en-CA" w:eastAsia="zh-CN"/>
              </w:rPr>
            </w:pPr>
            <w:r w:rsidRPr="0082332A">
              <w:rPr>
                <w:lang w:val="en-CA" w:eastAsia="zh-CN"/>
              </w:rPr>
              <w:t>Tap</w:t>
            </w:r>
            <w:r>
              <w:rPr>
                <w:lang w:val="en-CA" w:eastAsia="zh-CN"/>
              </w:rPr>
              <w:t xml:space="preserve"> </w:t>
            </w:r>
            <w:r w:rsidRPr="00EF36FD">
              <w:rPr>
                <w:lang w:val="en-CA" w:eastAsia="zh-CN"/>
              </w:rPr>
              <w:t>#</w:t>
            </w:r>
          </w:p>
        </w:tc>
        <w:tc>
          <w:tcPr>
            <w:tcW w:w="1334" w:type="dxa"/>
            <w:shd w:val="clear" w:color="auto" w:fill="auto"/>
          </w:tcPr>
          <w:p w14:paraId="6A608229" w14:textId="77777777" w:rsidR="00DB6BAA" w:rsidRPr="00AB4674" w:rsidRDefault="00DB6BAA" w:rsidP="00217DEA">
            <w:pPr>
              <w:pStyle w:val="TAH"/>
              <w:rPr>
                <w:lang w:val="en-CA"/>
              </w:rPr>
            </w:pPr>
            <w:r w:rsidRPr="00AB4674">
              <w:rPr>
                <w:rFonts w:hint="eastAsia"/>
                <w:lang w:val="en-CA"/>
              </w:rPr>
              <w:t>Normalized d</w:t>
            </w:r>
            <w:r w:rsidRPr="00EF5569">
              <w:rPr>
                <w:lang w:val="en-CA" w:eastAsia="zh-CN"/>
              </w:rPr>
              <w:t>elay</w:t>
            </w:r>
          </w:p>
        </w:tc>
        <w:tc>
          <w:tcPr>
            <w:tcW w:w="977" w:type="dxa"/>
            <w:shd w:val="clear" w:color="auto" w:fill="auto"/>
          </w:tcPr>
          <w:p w14:paraId="136E550F" w14:textId="77777777" w:rsidR="00DB6BAA" w:rsidRPr="00B226DD" w:rsidRDefault="00DB6BAA" w:rsidP="00217DEA">
            <w:pPr>
              <w:pStyle w:val="TAH"/>
              <w:rPr>
                <w:lang w:val="en-CA" w:eastAsia="zh-CN"/>
              </w:rPr>
            </w:pPr>
            <w:r w:rsidRPr="00B226DD">
              <w:rPr>
                <w:lang w:val="en-CA" w:eastAsia="zh-CN"/>
              </w:rPr>
              <w:t>Power</w:t>
            </w:r>
            <w:r>
              <w:rPr>
                <w:lang w:val="en-CA" w:eastAsia="zh-CN"/>
              </w:rPr>
              <w:t xml:space="preserve"> in [</w:t>
            </w:r>
            <w:r w:rsidRPr="008C31F1">
              <w:rPr>
                <w:lang w:val="en-CA" w:eastAsia="zh-CN"/>
              </w:rPr>
              <w:t>dB</w:t>
            </w:r>
            <w:r>
              <w:rPr>
                <w:lang w:val="en-CA" w:eastAsia="zh-CN"/>
              </w:rPr>
              <w:t>]</w:t>
            </w:r>
          </w:p>
        </w:tc>
        <w:tc>
          <w:tcPr>
            <w:tcW w:w="1225" w:type="dxa"/>
          </w:tcPr>
          <w:p w14:paraId="0AC1E516" w14:textId="77777777" w:rsidR="00DB6BAA" w:rsidRDefault="00DB6BAA" w:rsidP="00217DEA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Fading distribution</w:t>
            </w:r>
          </w:p>
        </w:tc>
      </w:tr>
      <w:tr w:rsidR="00DB6BAA" w:rsidRPr="00744611" w14:paraId="44A22DD6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4549A3EB" w14:textId="77777777" w:rsidR="00DB6BAA" w:rsidRPr="000839D7" w:rsidRDefault="00DB6BAA" w:rsidP="00217DEA">
            <w:pPr>
              <w:pStyle w:val="TAC"/>
              <w:rPr>
                <w:lang w:val="en-CA" w:eastAsia="zh-CN"/>
              </w:rPr>
            </w:pPr>
            <w:r w:rsidRPr="000839D7">
              <w:rPr>
                <w:lang w:val="en-CA" w:eastAsia="zh-CN"/>
              </w:rPr>
              <w:t>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52245AA" w14:textId="77777777" w:rsidR="00DB6BAA" w:rsidRPr="00946159" w:rsidRDefault="00DB6BAA" w:rsidP="00217DEA">
            <w:pPr>
              <w:pStyle w:val="TAC"/>
            </w:pPr>
            <w:r w:rsidRPr="00946159">
              <w:t>0.0000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ED755AF" w14:textId="77777777" w:rsidR="00DB6BAA" w:rsidRPr="00603600" w:rsidRDefault="00DB6BAA" w:rsidP="00217DEA">
            <w:pPr>
              <w:pStyle w:val="TAC"/>
            </w:pPr>
            <w:r w:rsidRPr="00603600">
              <w:t>-13.4</w:t>
            </w:r>
          </w:p>
        </w:tc>
        <w:tc>
          <w:tcPr>
            <w:tcW w:w="1225" w:type="dxa"/>
          </w:tcPr>
          <w:p w14:paraId="25FF0CFE" w14:textId="77777777" w:rsidR="00DB6BAA" w:rsidRPr="00603600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765D7C3D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1CC5421C" w14:textId="77777777" w:rsidR="00DB6BAA" w:rsidRPr="00492682" w:rsidRDefault="00DB6BAA" w:rsidP="00217DEA">
            <w:pPr>
              <w:pStyle w:val="TAC"/>
              <w:rPr>
                <w:lang w:val="en-CA" w:eastAsia="zh-CN"/>
              </w:rPr>
            </w:pPr>
            <w:r w:rsidRPr="00492682">
              <w:rPr>
                <w:lang w:val="en-CA" w:eastAsia="zh-CN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685FE11" w14:textId="77777777" w:rsidR="00DB6BAA" w:rsidRPr="00744611" w:rsidRDefault="00DB6BAA" w:rsidP="00217DEA">
            <w:pPr>
              <w:pStyle w:val="TAC"/>
            </w:pPr>
            <w:r w:rsidRPr="00744611">
              <w:t>0.3819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D70C078" w14:textId="77777777" w:rsidR="00DB6BAA" w:rsidRPr="00744611" w:rsidRDefault="00DB6BAA" w:rsidP="00217DEA">
            <w:pPr>
              <w:pStyle w:val="TAC"/>
            </w:pPr>
            <w:r w:rsidRPr="00744611">
              <w:t>0</w:t>
            </w:r>
          </w:p>
        </w:tc>
        <w:tc>
          <w:tcPr>
            <w:tcW w:w="1225" w:type="dxa"/>
          </w:tcPr>
          <w:p w14:paraId="1994A3D2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08403AF3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7B741EE7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0D26FBE" w14:textId="77777777" w:rsidR="00DB6BAA" w:rsidRPr="00744611" w:rsidRDefault="00DB6BAA" w:rsidP="00217DEA">
            <w:pPr>
              <w:pStyle w:val="TAC"/>
            </w:pPr>
            <w:r w:rsidRPr="00744611">
              <w:t>0.4025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4158E30" w14:textId="77777777" w:rsidR="00DB6BAA" w:rsidRPr="00744611" w:rsidRDefault="00DB6BAA" w:rsidP="00217DEA">
            <w:pPr>
              <w:pStyle w:val="TAC"/>
            </w:pPr>
            <w:r w:rsidRPr="00744611">
              <w:t>-2.2</w:t>
            </w:r>
          </w:p>
        </w:tc>
        <w:tc>
          <w:tcPr>
            <w:tcW w:w="1225" w:type="dxa"/>
          </w:tcPr>
          <w:p w14:paraId="19FC89D4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5A124793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232220D8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4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F52CA85" w14:textId="77777777" w:rsidR="00DB6BAA" w:rsidRPr="00744611" w:rsidRDefault="00DB6BAA" w:rsidP="00217DEA">
            <w:pPr>
              <w:pStyle w:val="TAC"/>
            </w:pPr>
            <w:r w:rsidRPr="00744611">
              <w:t>0.5868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630382A" w14:textId="77777777" w:rsidR="00DB6BAA" w:rsidRPr="00744611" w:rsidRDefault="00DB6BAA" w:rsidP="00217DEA">
            <w:pPr>
              <w:pStyle w:val="TAC"/>
            </w:pPr>
            <w:r w:rsidRPr="00744611">
              <w:t>-4</w:t>
            </w:r>
          </w:p>
        </w:tc>
        <w:tc>
          <w:tcPr>
            <w:tcW w:w="1225" w:type="dxa"/>
          </w:tcPr>
          <w:p w14:paraId="12E79A2C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0F82CB9F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0A50B815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5B2C3C3" w14:textId="77777777" w:rsidR="00DB6BAA" w:rsidRPr="00744611" w:rsidRDefault="00DB6BAA" w:rsidP="00217DEA">
            <w:pPr>
              <w:pStyle w:val="TAC"/>
            </w:pPr>
            <w:r w:rsidRPr="00744611">
              <w:t>0.4610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60CEA47" w14:textId="77777777" w:rsidR="00DB6BAA" w:rsidRPr="00744611" w:rsidRDefault="00DB6BAA" w:rsidP="00217DEA">
            <w:pPr>
              <w:pStyle w:val="TAC"/>
            </w:pPr>
            <w:r w:rsidRPr="00744611">
              <w:t>-6</w:t>
            </w:r>
          </w:p>
        </w:tc>
        <w:tc>
          <w:tcPr>
            <w:tcW w:w="1225" w:type="dxa"/>
          </w:tcPr>
          <w:p w14:paraId="788488D8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293A496F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27CA3DB3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4ADB294" w14:textId="77777777" w:rsidR="00DB6BAA" w:rsidRPr="00744611" w:rsidRDefault="00DB6BAA" w:rsidP="00217DEA">
            <w:pPr>
              <w:pStyle w:val="TAC"/>
            </w:pPr>
            <w:r w:rsidRPr="00744611">
              <w:t>0.5375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6A8943B" w14:textId="77777777" w:rsidR="00DB6BAA" w:rsidRPr="00744611" w:rsidRDefault="00DB6BAA" w:rsidP="00217DEA">
            <w:pPr>
              <w:pStyle w:val="TAC"/>
            </w:pPr>
            <w:r w:rsidRPr="00744611">
              <w:t>-8.2</w:t>
            </w:r>
          </w:p>
        </w:tc>
        <w:tc>
          <w:tcPr>
            <w:tcW w:w="1225" w:type="dxa"/>
          </w:tcPr>
          <w:p w14:paraId="6C4B8BAC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0BB5A1C9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3C1FFC38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7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21BC277" w14:textId="77777777" w:rsidR="00DB6BAA" w:rsidRPr="00744611" w:rsidRDefault="00DB6BAA" w:rsidP="00217DEA">
            <w:pPr>
              <w:pStyle w:val="TAC"/>
            </w:pPr>
            <w:r w:rsidRPr="00744611">
              <w:t>0.6708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E002C10" w14:textId="77777777" w:rsidR="00DB6BAA" w:rsidRPr="00744611" w:rsidRDefault="00DB6BAA" w:rsidP="00217DEA">
            <w:pPr>
              <w:pStyle w:val="TAC"/>
            </w:pPr>
            <w:r w:rsidRPr="00744611">
              <w:t>-9.9</w:t>
            </w:r>
          </w:p>
        </w:tc>
        <w:tc>
          <w:tcPr>
            <w:tcW w:w="1225" w:type="dxa"/>
          </w:tcPr>
          <w:p w14:paraId="17A7640A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22DFA49F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520C60CE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FEA8EEF" w14:textId="77777777" w:rsidR="00DB6BAA" w:rsidRPr="00744611" w:rsidRDefault="00DB6BAA" w:rsidP="00217DEA">
            <w:pPr>
              <w:pStyle w:val="TAC"/>
            </w:pPr>
            <w:r w:rsidRPr="00744611">
              <w:t>0.5750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247A4755" w14:textId="77777777" w:rsidR="00DB6BAA" w:rsidRPr="00744611" w:rsidRDefault="00DB6BAA" w:rsidP="00217DEA">
            <w:pPr>
              <w:pStyle w:val="TAC"/>
            </w:pPr>
            <w:r w:rsidRPr="00744611">
              <w:t>-10.5</w:t>
            </w:r>
          </w:p>
        </w:tc>
        <w:tc>
          <w:tcPr>
            <w:tcW w:w="1225" w:type="dxa"/>
          </w:tcPr>
          <w:p w14:paraId="020F5FEC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1C29A7A6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78BB30F7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9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0527655" w14:textId="77777777" w:rsidR="00DB6BAA" w:rsidRPr="00744611" w:rsidRDefault="00DB6BAA" w:rsidP="00217DEA">
            <w:pPr>
              <w:pStyle w:val="TAC"/>
            </w:pPr>
            <w:r w:rsidRPr="00744611">
              <w:t>0.7618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692656F" w14:textId="77777777" w:rsidR="00DB6BAA" w:rsidRPr="00744611" w:rsidRDefault="00DB6BAA" w:rsidP="00217DEA">
            <w:pPr>
              <w:pStyle w:val="TAC"/>
            </w:pPr>
            <w:r w:rsidRPr="00744611">
              <w:t>-7.5</w:t>
            </w:r>
          </w:p>
        </w:tc>
        <w:tc>
          <w:tcPr>
            <w:tcW w:w="1225" w:type="dxa"/>
          </w:tcPr>
          <w:p w14:paraId="294A22E6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097ABC31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051159D5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10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05B001A5" w14:textId="77777777" w:rsidR="00DB6BAA" w:rsidRPr="00744611" w:rsidRDefault="00DB6BAA" w:rsidP="00217DEA">
            <w:pPr>
              <w:pStyle w:val="TAC"/>
            </w:pPr>
            <w:r w:rsidRPr="00744611">
              <w:t>1.5375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4C3BD26F" w14:textId="77777777" w:rsidR="00DB6BAA" w:rsidRPr="00744611" w:rsidRDefault="00DB6BAA" w:rsidP="00217DEA">
            <w:pPr>
              <w:pStyle w:val="TAC"/>
            </w:pPr>
            <w:r w:rsidRPr="00744611">
              <w:t>-15.9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2E04CEB5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465C13F5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44924D63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BAFA189" w14:textId="77777777" w:rsidR="00DB6BAA" w:rsidRPr="00744611" w:rsidRDefault="00DB6BAA" w:rsidP="00217DEA">
            <w:pPr>
              <w:pStyle w:val="TAC"/>
            </w:pPr>
            <w:r w:rsidRPr="00744611">
              <w:t>1.8978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BD4E50D" w14:textId="77777777" w:rsidR="00DB6BAA" w:rsidRPr="00744611" w:rsidRDefault="00DB6BAA" w:rsidP="00217DEA">
            <w:pPr>
              <w:pStyle w:val="TAC"/>
            </w:pPr>
            <w:r w:rsidRPr="00744611">
              <w:t>-6.6</w:t>
            </w:r>
          </w:p>
        </w:tc>
        <w:tc>
          <w:tcPr>
            <w:tcW w:w="1225" w:type="dxa"/>
          </w:tcPr>
          <w:p w14:paraId="11640D3A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145CABAB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55766615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12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3A3729CB" w14:textId="77777777" w:rsidR="00DB6BAA" w:rsidRPr="00744611" w:rsidRDefault="00DB6BAA" w:rsidP="00217DEA">
            <w:pPr>
              <w:pStyle w:val="TAC"/>
            </w:pPr>
            <w:r w:rsidRPr="00744611">
              <w:t>2.2242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714B1561" w14:textId="77777777" w:rsidR="00DB6BAA" w:rsidRPr="00744611" w:rsidRDefault="00DB6BAA" w:rsidP="00217DEA">
            <w:pPr>
              <w:pStyle w:val="TAC"/>
            </w:pPr>
            <w:r w:rsidRPr="00744611">
              <w:t>-16.7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688012C3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76510F73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42327705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50CC1A0" w14:textId="77777777" w:rsidR="00DB6BAA" w:rsidRPr="00744611" w:rsidRDefault="00DB6BAA" w:rsidP="00217DEA">
            <w:pPr>
              <w:pStyle w:val="TAC"/>
            </w:pPr>
            <w:r w:rsidRPr="00744611">
              <w:t>2.1718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56CE38D" w14:textId="77777777" w:rsidR="00DB6BAA" w:rsidRPr="00744611" w:rsidRDefault="00DB6BAA" w:rsidP="00217DEA">
            <w:pPr>
              <w:pStyle w:val="TAC"/>
            </w:pPr>
            <w:r w:rsidRPr="00744611">
              <w:t>-12.4</w:t>
            </w:r>
          </w:p>
        </w:tc>
        <w:tc>
          <w:tcPr>
            <w:tcW w:w="1225" w:type="dxa"/>
          </w:tcPr>
          <w:p w14:paraId="6D627C8D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7B19ABE8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1ECAB414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14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616B1C22" w14:textId="77777777" w:rsidR="00DB6BAA" w:rsidRPr="00744611" w:rsidRDefault="00DB6BAA" w:rsidP="00217DEA">
            <w:pPr>
              <w:pStyle w:val="TAC"/>
            </w:pPr>
            <w:r w:rsidRPr="00744611">
              <w:t>2.4942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65233F62" w14:textId="77777777" w:rsidR="00DB6BAA" w:rsidRPr="00744611" w:rsidRDefault="00DB6BAA" w:rsidP="00217DEA">
            <w:pPr>
              <w:pStyle w:val="TAC"/>
            </w:pPr>
            <w:r w:rsidRPr="00744611">
              <w:t>-15.2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1443762F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550F5390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22E4E463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21A5C3E" w14:textId="77777777" w:rsidR="00DB6BAA" w:rsidRPr="00744611" w:rsidRDefault="00DB6BAA" w:rsidP="00217DEA">
            <w:pPr>
              <w:pStyle w:val="TAC"/>
            </w:pPr>
            <w:r w:rsidRPr="00744611">
              <w:t>2.5119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08518BCC" w14:textId="77777777" w:rsidR="00DB6BAA" w:rsidRPr="00744611" w:rsidRDefault="00DB6BAA" w:rsidP="00217DEA">
            <w:pPr>
              <w:pStyle w:val="TAC"/>
            </w:pPr>
            <w:r w:rsidRPr="00744611">
              <w:t>-10.8</w:t>
            </w:r>
          </w:p>
        </w:tc>
        <w:tc>
          <w:tcPr>
            <w:tcW w:w="1225" w:type="dxa"/>
          </w:tcPr>
          <w:p w14:paraId="3B6CB959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64F183B9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4805990C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9CD441E" w14:textId="77777777" w:rsidR="00DB6BAA" w:rsidRPr="00744611" w:rsidRDefault="00DB6BAA" w:rsidP="00217DEA">
            <w:pPr>
              <w:pStyle w:val="TAC"/>
            </w:pPr>
            <w:r w:rsidRPr="00744611">
              <w:t>3.0582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2BAF5CE" w14:textId="77777777" w:rsidR="00DB6BAA" w:rsidRPr="00744611" w:rsidRDefault="00DB6BAA" w:rsidP="00217DEA">
            <w:pPr>
              <w:pStyle w:val="TAC"/>
            </w:pPr>
            <w:r w:rsidRPr="00744611">
              <w:t>-11.3</w:t>
            </w:r>
          </w:p>
        </w:tc>
        <w:tc>
          <w:tcPr>
            <w:tcW w:w="1225" w:type="dxa"/>
          </w:tcPr>
          <w:p w14:paraId="0974E7E9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66F9D970" w14:textId="77777777" w:rsidTr="00217DEA">
        <w:trPr>
          <w:jc w:val="center"/>
        </w:trPr>
        <w:tc>
          <w:tcPr>
            <w:tcW w:w="900" w:type="dxa"/>
            <w:shd w:val="clear" w:color="auto" w:fill="auto"/>
          </w:tcPr>
          <w:p w14:paraId="2057453F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17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F085116" w14:textId="77777777" w:rsidR="00DB6BAA" w:rsidRPr="00744611" w:rsidRDefault="00DB6BAA" w:rsidP="00217DEA">
            <w:pPr>
              <w:pStyle w:val="TAC"/>
            </w:pPr>
            <w:r w:rsidRPr="00744611">
              <w:t>4.0810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0D1B929C" w14:textId="77777777" w:rsidR="00DB6BAA" w:rsidRPr="00744611" w:rsidRDefault="00DB6BAA" w:rsidP="00217DEA">
            <w:pPr>
              <w:pStyle w:val="TAC"/>
            </w:pPr>
            <w:r w:rsidRPr="00744611">
              <w:t>-12.7</w:t>
            </w:r>
          </w:p>
        </w:tc>
        <w:tc>
          <w:tcPr>
            <w:tcW w:w="1225" w:type="dxa"/>
          </w:tcPr>
          <w:p w14:paraId="75D42770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23159BD9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1A17914E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18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152E1B3B" w14:textId="77777777" w:rsidR="00DB6BAA" w:rsidRPr="00744611" w:rsidRDefault="00DB6BAA" w:rsidP="00217DEA">
            <w:pPr>
              <w:pStyle w:val="TAC"/>
            </w:pPr>
            <w:r w:rsidRPr="00744611">
              <w:t>4.4579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24D75B43" w14:textId="77777777" w:rsidR="00DB6BAA" w:rsidRPr="00744611" w:rsidRDefault="00DB6BAA" w:rsidP="00217DEA">
            <w:pPr>
              <w:pStyle w:val="TAC"/>
            </w:pPr>
            <w:r w:rsidRPr="00744611">
              <w:t>-16.2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74D4CEFC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67947480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0F08A8E1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19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5A43796F" w14:textId="77777777" w:rsidR="00DB6BAA" w:rsidRPr="00744611" w:rsidRDefault="00DB6BAA" w:rsidP="00217DEA">
            <w:pPr>
              <w:pStyle w:val="TAC"/>
            </w:pPr>
            <w:r w:rsidRPr="00744611">
              <w:t>4.5695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69966BEB" w14:textId="77777777" w:rsidR="00DB6BAA" w:rsidRPr="00744611" w:rsidRDefault="00DB6BAA" w:rsidP="00217DEA">
            <w:pPr>
              <w:pStyle w:val="TAC"/>
            </w:pPr>
            <w:r w:rsidRPr="00744611">
              <w:t>-18.3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4AB6F2FB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38EA233C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4546533A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20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35F3B428" w14:textId="77777777" w:rsidR="00DB6BAA" w:rsidRPr="00744611" w:rsidRDefault="00DB6BAA" w:rsidP="00217DEA">
            <w:pPr>
              <w:pStyle w:val="TAC"/>
            </w:pPr>
            <w:r w:rsidRPr="00744611">
              <w:t>4.7966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6153456F" w14:textId="77777777" w:rsidR="00DB6BAA" w:rsidRPr="00744611" w:rsidRDefault="00DB6BAA" w:rsidP="00217DEA">
            <w:pPr>
              <w:pStyle w:val="TAC"/>
            </w:pPr>
            <w:r w:rsidRPr="00744611">
              <w:t>-18.9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529BAA89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664E2E0B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095689FE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21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57F89CE7" w14:textId="77777777" w:rsidR="00DB6BAA" w:rsidRPr="00744611" w:rsidRDefault="00DB6BAA" w:rsidP="00217DEA">
            <w:pPr>
              <w:pStyle w:val="TAC"/>
            </w:pPr>
            <w:r w:rsidRPr="00744611">
              <w:t>5.0066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77A83CA1" w14:textId="77777777" w:rsidR="00DB6BAA" w:rsidRPr="00744611" w:rsidRDefault="00DB6BAA" w:rsidP="00217DEA">
            <w:pPr>
              <w:pStyle w:val="TAC"/>
            </w:pPr>
            <w:r w:rsidRPr="00744611">
              <w:t>-16.6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0C2AF037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69E4C29A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60494173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22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7560B05E" w14:textId="77777777" w:rsidR="00DB6BAA" w:rsidRPr="00744611" w:rsidRDefault="00DB6BAA" w:rsidP="00217DEA">
            <w:pPr>
              <w:pStyle w:val="TAC"/>
            </w:pPr>
            <w:r w:rsidRPr="00744611">
              <w:t>5.3043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195AECF4" w14:textId="77777777" w:rsidR="00DB6BAA" w:rsidRPr="00744611" w:rsidRDefault="00DB6BAA" w:rsidP="00217DEA">
            <w:pPr>
              <w:pStyle w:val="TAC"/>
              <w:rPr>
                <w:lang w:eastAsia="ko-KR"/>
              </w:rPr>
            </w:pPr>
            <w:r w:rsidRPr="00744611">
              <w:t>-19</w:t>
            </w:r>
            <w:r w:rsidRPr="00744611">
              <w:rPr>
                <w:rFonts w:hint="eastAsia"/>
                <w:lang w:eastAsia="ko-KR"/>
              </w:rPr>
              <w:t>.9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50410835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  <w:tr w:rsidR="00DB6BAA" w:rsidRPr="00744611" w14:paraId="369B7C02" w14:textId="77777777" w:rsidTr="00217DEA">
        <w:trPr>
          <w:jc w:val="center"/>
        </w:trPr>
        <w:tc>
          <w:tcPr>
            <w:tcW w:w="900" w:type="dxa"/>
            <w:shd w:val="clear" w:color="auto" w:fill="D0CECE" w:themeFill="background2" w:themeFillShade="E6"/>
          </w:tcPr>
          <w:p w14:paraId="080A76A0" w14:textId="77777777" w:rsidR="00DB6BAA" w:rsidRPr="00744611" w:rsidRDefault="00DB6BAA" w:rsidP="00217DEA">
            <w:pPr>
              <w:pStyle w:val="TAC"/>
              <w:rPr>
                <w:lang w:val="en-CA" w:eastAsia="zh-CN"/>
              </w:rPr>
            </w:pPr>
            <w:r w:rsidRPr="00744611">
              <w:rPr>
                <w:lang w:val="en-CA" w:eastAsia="zh-CN"/>
              </w:rPr>
              <w:t>23</w:t>
            </w:r>
          </w:p>
        </w:tc>
        <w:tc>
          <w:tcPr>
            <w:tcW w:w="1334" w:type="dxa"/>
            <w:shd w:val="clear" w:color="auto" w:fill="D0CECE" w:themeFill="background2" w:themeFillShade="E6"/>
            <w:vAlign w:val="bottom"/>
          </w:tcPr>
          <w:p w14:paraId="14758216" w14:textId="77777777" w:rsidR="00DB6BAA" w:rsidRPr="00744611" w:rsidRDefault="00DB6BAA" w:rsidP="00217DEA">
            <w:pPr>
              <w:pStyle w:val="TAC"/>
            </w:pPr>
            <w:r w:rsidRPr="00744611">
              <w:t>9.6586</w:t>
            </w:r>
          </w:p>
        </w:tc>
        <w:tc>
          <w:tcPr>
            <w:tcW w:w="977" w:type="dxa"/>
            <w:shd w:val="clear" w:color="auto" w:fill="D0CECE" w:themeFill="background2" w:themeFillShade="E6"/>
            <w:vAlign w:val="bottom"/>
          </w:tcPr>
          <w:p w14:paraId="7B0C550A" w14:textId="77777777" w:rsidR="00DB6BAA" w:rsidRPr="00744611" w:rsidRDefault="00DB6BAA" w:rsidP="00217DEA">
            <w:pPr>
              <w:pStyle w:val="TAC"/>
              <w:rPr>
                <w:lang w:eastAsia="ko-KR"/>
              </w:rPr>
            </w:pPr>
            <w:r w:rsidRPr="00744611">
              <w:t>-</w:t>
            </w:r>
            <w:r w:rsidRPr="00744611">
              <w:rPr>
                <w:rFonts w:hint="eastAsia"/>
                <w:lang w:eastAsia="ko-KR"/>
              </w:rPr>
              <w:t>29.7</w:t>
            </w:r>
          </w:p>
        </w:tc>
        <w:tc>
          <w:tcPr>
            <w:tcW w:w="1225" w:type="dxa"/>
            <w:shd w:val="clear" w:color="auto" w:fill="D0CECE" w:themeFill="background2" w:themeFillShade="E6"/>
          </w:tcPr>
          <w:p w14:paraId="232752AD" w14:textId="77777777" w:rsidR="00DB6BAA" w:rsidRPr="00744611" w:rsidRDefault="00DB6BAA" w:rsidP="00217DEA">
            <w:pPr>
              <w:pStyle w:val="TAC"/>
            </w:pPr>
            <w:r>
              <w:t>Rayleigh</w:t>
            </w:r>
          </w:p>
        </w:tc>
      </w:tr>
    </w:tbl>
    <w:p w14:paraId="05F1254F" w14:textId="77777777" w:rsidR="00DB6BAA" w:rsidRPr="00744611" w:rsidRDefault="00DB6BAA" w:rsidP="00DB6BAA">
      <w:pPr>
        <w:rPr>
          <w:lang w:eastAsia="zh-CN"/>
        </w:rPr>
      </w:pPr>
    </w:p>
    <w:p w14:paraId="0F30ED3E" w14:textId="052736A9" w:rsidR="00DB6BAA" w:rsidRDefault="00DB6BAA" w:rsidP="00DB6BAA">
      <w:pPr>
        <w:spacing w:after="240"/>
        <w:jc w:val="both"/>
      </w:pPr>
      <w:r>
        <w:t xml:space="preserve">The PDP of TDL-A is captured in </w:t>
      </w:r>
      <w:r>
        <w:fldChar w:fldCharType="begin"/>
      </w:r>
      <w:r>
        <w:instrText xml:space="preserve"> REF _Ref506529878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The highlighted rows show paths with average power &lt; -15dB. Eliminating paths with low power could simplify the channel model, reducing the number of paths from 23 to 14 in this particular case. </w:t>
      </w:r>
    </w:p>
    <w:p w14:paraId="7DBD28AE" w14:textId="4F035DDB" w:rsidR="00A77C2E" w:rsidRDefault="00A77C2E" w:rsidP="00DB6BAA">
      <w:pPr>
        <w:spacing w:after="240"/>
        <w:jc w:val="both"/>
      </w:pPr>
      <w:r>
        <w:t xml:space="preserve">Another option to simplify channel model would be to retain paths that contribute to X% to total power. In case of TDL-A channel model above, the highlighted paths would be eliminated if we choose to keep </w:t>
      </w:r>
      <w:r w:rsidR="00C8511E">
        <w:t xml:space="preserve">strongest </w:t>
      </w:r>
      <w:r>
        <w:t xml:space="preserve">paths contributing to 95% of total power. </w:t>
      </w:r>
    </w:p>
    <w:p w14:paraId="61A79B17" w14:textId="72512AE9" w:rsidR="00E258F8" w:rsidRDefault="00E258F8" w:rsidP="00DB6BAA">
      <w:pPr>
        <w:spacing w:after="240"/>
        <w:jc w:val="both"/>
      </w:pPr>
      <w:r>
        <w:t>Options for T</w:t>
      </w:r>
      <w:r w:rsidR="00205ABC">
        <w:t>DL c</w:t>
      </w:r>
      <w:r>
        <w:t>hannel model simplification:</w:t>
      </w:r>
    </w:p>
    <w:p w14:paraId="678E9C94" w14:textId="2A10AC53" w:rsidR="00E258F8" w:rsidRDefault="00E258F8" w:rsidP="00DB6BAA">
      <w:pPr>
        <w:spacing w:after="240"/>
        <w:jc w:val="both"/>
      </w:pPr>
      <w:r w:rsidRPr="00205ABC">
        <w:rPr>
          <w:b/>
        </w:rPr>
        <w:t>Option 1</w:t>
      </w:r>
      <w:r>
        <w:t xml:space="preserve">: Eliminate taps with power &lt; </w:t>
      </w:r>
      <w:r w:rsidR="004E2A46">
        <w:t>X</w:t>
      </w:r>
      <w:r>
        <w:t xml:space="preserve"> dB</w:t>
      </w:r>
    </w:p>
    <w:p w14:paraId="3F40FF4B" w14:textId="4E670C36" w:rsidR="00E258F8" w:rsidRDefault="00E258F8" w:rsidP="00DB6BAA">
      <w:pPr>
        <w:spacing w:after="240"/>
        <w:jc w:val="both"/>
      </w:pPr>
      <w:r w:rsidRPr="00205ABC">
        <w:rPr>
          <w:b/>
        </w:rPr>
        <w:t>Option 2</w:t>
      </w:r>
      <w:r>
        <w:t xml:space="preserve">: Keep </w:t>
      </w:r>
      <w:r w:rsidR="00C8511E">
        <w:t xml:space="preserve">strongest </w:t>
      </w:r>
      <w:r>
        <w:t xml:space="preserve">paths that contribute to </w:t>
      </w:r>
      <w:r w:rsidR="004E2A46">
        <w:t>[95</w:t>
      </w:r>
      <w:r w:rsidR="00FE24E9">
        <w:t>] %</w:t>
      </w:r>
      <w:r>
        <w:t xml:space="preserve"> of total power</w:t>
      </w:r>
    </w:p>
    <w:p w14:paraId="0CA95B47" w14:textId="5CCEA1EE" w:rsidR="00A77C2E" w:rsidRDefault="00A77C2E" w:rsidP="00DB6BAA">
      <w:pPr>
        <w:spacing w:after="240"/>
        <w:jc w:val="both"/>
      </w:pPr>
      <w:r>
        <w:lastRenderedPageBreak/>
        <w:t>While eliminating the low power paths might simplify the channel model significantly, normalized path delays need to be re-calculated in order to achieve the same desired delay spread properties.</w:t>
      </w:r>
    </w:p>
    <w:p w14:paraId="7044A6C9" w14:textId="2C874607" w:rsidR="004E2A46" w:rsidRDefault="00DB6BAA" w:rsidP="004E2A46">
      <w:pPr>
        <w:spacing w:after="0"/>
        <w:jc w:val="both"/>
        <w:rPr>
          <w:rFonts w:eastAsia="Batang"/>
          <w:i/>
          <w:lang w:val="en-US"/>
        </w:rPr>
      </w:pPr>
      <w:r w:rsidRPr="00F31552">
        <w:rPr>
          <w:rFonts w:eastAsia="Batang"/>
          <w:b/>
          <w:i/>
          <w:lang w:val="en-US"/>
        </w:rPr>
        <w:t>Proposal#</w:t>
      </w:r>
      <w:r w:rsidR="00C8511E">
        <w:rPr>
          <w:rFonts w:eastAsia="Batang"/>
          <w:b/>
          <w:i/>
          <w:lang w:val="en-US"/>
        </w:rPr>
        <w:t>2</w:t>
      </w:r>
      <w:r w:rsidRPr="00F31552">
        <w:rPr>
          <w:rFonts w:eastAsia="Batang"/>
          <w:b/>
          <w:i/>
          <w:lang w:val="en-US"/>
        </w:rPr>
        <w:t>:</w:t>
      </w:r>
      <w:r w:rsidRPr="00F31552">
        <w:rPr>
          <w:rFonts w:eastAsia="Batang"/>
          <w:i/>
          <w:lang w:val="en-US"/>
        </w:rPr>
        <w:t xml:space="preserve"> </w:t>
      </w:r>
      <w:r w:rsidR="00F31552" w:rsidRPr="00F31552">
        <w:rPr>
          <w:rFonts w:eastAsia="Batang"/>
          <w:i/>
          <w:lang w:val="en-US"/>
        </w:rPr>
        <w:t xml:space="preserve">Simplify TDL channel models by eliminating low power paths </w:t>
      </w:r>
      <w:r w:rsidR="009B51E2" w:rsidRPr="00F31552">
        <w:rPr>
          <w:rFonts w:eastAsia="Batang"/>
          <w:i/>
          <w:lang w:val="en-US"/>
        </w:rPr>
        <w:t xml:space="preserve">and </w:t>
      </w:r>
      <w:r w:rsidR="00170950" w:rsidRPr="00F31552">
        <w:rPr>
          <w:rFonts w:eastAsia="Batang"/>
          <w:i/>
          <w:lang w:val="en-US"/>
        </w:rPr>
        <w:t>re-calculate</w:t>
      </w:r>
      <w:r w:rsidR="009B51E2" w:rsidRPr="00F31552">
        <w:rPr>
          <w:rFonts w:eastAsia="Batang"/>
          <w:i/>
          <w:lang w:val="en-US"/>
        </w:rPr>
        <w:t xml:space="preserve"> normalized path delays</w:t>
      </w:r>
      <w:r w:rsidR="004E2A46">
        <w:rPr>
          <w:rFonts w:eastAsia="Batang"/>
          <w:i/>
          <w:lang w:val="en-US"/>
        </w:rPr>
        <w:t>.</w:t>
      </w:r>
    </w:p>
    <w:p w14:paraId="0BBD38D7" w14:textId="6825C60E" w:rsidR="004E2A46" w:rsidRDefault="004E2A46" w:rsidP="004E2A46">
      <w:pPr>
        <w:spacing w:after="0"/>
        <w:ind w:firstLine="576"/>
        <w:jc w:val="both"/>
        <w:rPr>
          <w:i/>
        </w:rPr>
      </w:pPr>
      <w:r w:rsidRPr="004E2A46">
        <w:rPr>
          <w:rFonts w:eastAsia="Batang"/>
          <w:b/>
          <w:i/>
          <w:lang w:val="en-US"/>
        </w:rPr>
        <w:t>Option</w:t>
      </w:r>
      <w:r w:rsidR="006B7E93">
        <w:rPr>
          <w:rFonts w:eastAsia="Batang"/>
          <w:b/>
          <w:i/>
          <w:lang w:val="en-US"/>
        </w:rPr>
        <w:t xml:space="preserve"> </w:t>
      </w:r>
      <w:r w:rsidRPr="004E2A46">
        <w:rPr>
          <w:rFonts w:eastAsia="Batang"/>
          <w:b/>
          <w:i/>
          <w:lang w:val="en-US"/>
        </w:rPr>
        <w:t>1:</w:t>
      </w:r>
      <w:r w:rsidRPr="004E2A46">
        <w:rPr>
          <w:i/>
        </w:rPr>
        <w:t xml:space="preserve"> Eliminate taps with power &lt; </w:t>
      </w:r>
      <w:r>
        <w:rPr>
          <w:i/>
        </w:rPr>
        <w:t>X</w:t>
      </w:r>
      <w:r w:rsidRPr="004E2A46">
        <w:rPr>
          <w:i/>
        </w:rPr>
        <w:t xml:space="preserve"> dB; </w:t>
      </w:r>
    </w:p>
    <w:p w14:paraId="33479756" w14:textId="0C2BF04A" w:rsidR="004E2A46" w:rsidRPr="004E2A46" w:rsidRDefault="004E2A46" w:rsidP="004E2A46">
      <w:pPr>
        <w:spacing w:after="240"/>
        <w:ind w:firstLine="576"/>
        <w:jc w:val="both"/>
        <w:rPr>
          <w:i/>
        </w:rPr>
      </w:pPr>
      <w:r w:rsidRPr="004E2A46">
        <w:rPr>
          <w:b/>
          <w:i/>
        </w:rPr>
        <w:t>Option</w:t>
      </w:r>
      <w:r w:rsidR="006B7E93">
        <w:rPr>
          <w:b/>
          <w:i/>
        </w:rPr>
        <w:t xml:space="preserve"> </w:t>
      </w:r>
      <w:r w:rsidRPr="004E2A46">
        <w:rPr>
          <w:b/>
          <w:i/>
        </w:rPr>
        <w:t>2:</w:t>
      </w:r>
      <w:r w:rsidRPr="004E2A46">
        <w:rPr>
          <w:i/>
        </w:rPr>
        <w:t xml:space="preserve"> Keep </w:t>
      </w:r>
      <w:r w:rsidR="00C8511E">
        <w:rPr>
          <w:i/>
        </w:rPr>
        <w:t xml:space="preserve">strongest </w:t>
      </w:r>
      <w:r w:rsidRPr="004E2A46">
        <w:rPr>
          <w:i/>
        </w:rPr>
        <w:t xml:space="preserve">paths that contribute to </w:t>
      </w:r>
      <w:r>
        <w:rPr>
          <w:i/>
        </w:rPr>
        <w:t>[95</w:t>
      </w:r>
      <w:r w:rsidR="00FE24E9">
        <w:rPr>
          <w:i/>
        </w:rPr>
        <w:t>]</w:t>
      </w:r>
      <w:r w:rsidR="00FE24E9" w:rsidRPr="004E2A46">
        <w:rPr>
          <w:i/>
        </w:rPr>
        <w:t xml:space="preserve"> %</w:t>
      </w:r>
      <w:r w:rsidRPr="004E2A46">
        <w:rPr>
          <w:i/>
        </w:rPr>
        <w:t xml:space="preserve"> of total power</w:t>
      </w:r>
    </w:p>
    <w:p w14:paraId="3AA40043" w14:textId="77777777" w:rsidR="001E6689" w:rsidRDefault="001E6689" w:rsidP="00F31552">
      <w:pPr>
        <w:tabs>
          <w:tab w:val="left" w:pos="359"/>
        </w:tabs>
        <w:spacing w:before="60" w:after="60"/>
        <w:jc w:val="both"/>
        <w:rPr>
          <w:rFonts w:eastAsia="Batang"/>
          <w:i/>
          <w:lang w:val="en-US"/>
        </w:rPr>
      </w:pPr>
    </w:p>
    <w:p w14:paraId="03F3F8BD" w14:textId="77777777" w:rsidR="00F31552" w:rsidRDefault="00F31552" w:rsidP="00F31552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Conclusions</w:t>
      </w:r>
    </w:p>
    <w:p w14:paraId="419A215C" w14:textId="395F44C8" w:rsidR="00F31552" w:rsidRDefault="00F31552" w:rsidP="00F31552">
      <w:pPr>
        <w:jc w:val="both"/>
        <w:rPr>
          <w:lang w:eastAsia="en-GB"/>
        </w:rPr>
      </w:pPr>
      <w:r>
        <w:rPr>
          <w:lang w:eastAsia="en-GB"/>
        </w:rPr>
        <w:t xml:space="preserve">In this paper we have provided views on </w:t>
      </w:r>
      <w:r w:rsidR="00FE24E9">
        <w:rPr>
          <w:lang w:eastAsia="en-GB"/>
        </w:rPr>
        <w:t xml:space="preserve">TDLC </w:t>
      </w:r>
      <w:r>
        <w:rPr>
          <w:lang w:eastAsia="en-GB"/>
        </w:rPr>
        <w:t>channel model</w:t>
      </w:r>
      <w:r w:rsidR="00FE24E9">
        <w:rPr>
          <w:lang w:eastAsia="en-GB"/>
        </w:rPr>
        <w:t xml:space="preserve"> modifications to define </w:t>
      </w:r>
      <w:r>
        <w:rPr>
          <w:lang w:eastAsia="en-GB"/>
        </w:rPr>
        <w:t xml:space="preserve">UE </w:t>
      </w:r>
      <w:r w:rsidR="00FE24E9">
        <w:rPr>
          <w:lang w:eastAsia="en-GB"/>
        </w:rPr>
        <w:t>demodulation and</w:t>
      </w:r>
      <w:r>
        <w:rPr>
          <w:lang w:eastAsia="en-GB"/>
        </w:rPr>
        <w:t xml:space="preserve"> have the following </w:t>
      </w:r>
      <w:r w:rsidR="00205ABC">
        <w:rPr>
          <w:lang w:eastAsia="en-GB"/>
        </w:rPr>
        <w:t xml:space="preserve">observations and </w:t>
      </w:r>
      <w:r>
        <w:rPr>
          <w:lang w:eastAsia="en-GB"/>
        </w:rPr>
        <w:t>proposals:</w:t>
      </w:r>
    </w:p>
    <w:p w14:paraId="1C1FD2E9" w14:textId="77777777" w:rsidR="00205ABC" w:rsidRPr="006460E0" w:rsidRDefault="00205ABC" w:rsidP="00205ABC">
      <w:pPr>
        <w:jc w:val="both"/>
        <w:rPr>
          <w:i/>
          <w:lang w:eastAsia="en-GB"/>
        </w:rPr>
      </w:pPr>
      <w:r w:rsidRPr="006460E0">
        <w:rPr>
          <w:b/>
          <w:i/>
          <w:lang w:eastAsia="en-GB"/>
        </w:rPr>
        <w:t>Observation #1</w:t>
      </w:r>
      <w:r w:rsidRPr="006460E0">
        <w:rPr>
          <w:i/>
          <w:lang w:eastAsia="en-GB"/>
        </w:rPr>
        <w:t>: The PDP of NLOS channel has significantly changed with beam forming and best beam selection compared to no beamforming</w:t>
      </w:r>
    </w:p>
    <w:p w14:paraId="282DBF8B" w14:textId="77777777" w:rsidR="00205ABC" w:rsidRPr="006460E0" w:rsidRDefault="00205ABC" w:rsidP="00205ABC">
      <w:pPr>
        <w:jc w:val="both"/>
        <w:rPr>
          <w:i/>
          <w:lang w:eastAsia="en-GB"/>
        </w:rPr>
      </w:pPr>
      <w:r w:rsidRPr="006460E0">
        <w:rPr>
          <w:b/>
          <w:i/>
          <w:lang w:eastAsia="en-GB"/>
        </w:rPr>
        <w:t>Observation #2</w:t>
      </w:r>
      <w:r w:rsidRPr="006460E0">
        <w:rPr>
          <w:i/>
          <w:lang w:eastAsia="en-GB"/>
        </w:rPr>
        <w:t>: The RMS delay spread has reduced from 100ns to 20ns with Tx/Rx beamforming and best beam selection</w:t>
      </w:r>
    </w:p>
    <w:p w14:paraId="385E2C7A" w14:textId="4C803DEF" w:rsidR="004E2A46" w:rsidRDefault="004E2A46" w:rsidP="004E2A46">
      <w:pPr>
        <w:spacing w:after="0"/>
        <w:ind w:left="270" w:hanging="270"/>
        <w:jc w:val="both"/>
        <w:rPr>
          <w:i/>
          <w:lang w:eastAsia="en-GB"/>
        </w:rPr>
      </w:pPr>
      <w:r w:rsidRPr="00205ABC">
        <w:rPr>
          <w:b/>
          <w:i/>
          <w:lang w:eastAsia="en-GB"/>
        </w:rPr>
        <w:t>Proposal#</w:t>
      </w:r>
      <w:r w:rsidR="00FE24E9">
        <w:rPr>
          <w:b/>
          <w:i/>
          <w:lang w:eastAsia="en-GB"/>
        </w:rPr>
        <w:t>1</w:t>
      </w:r>
      <w:r w:rsidRPr="00205ABC">
        <w:rPr>
          <w:b/>
          <w:i/>
          <w:lang w:eastAsia="en-GB"/>
        </w:rPr>
        <w:t>:</w:t>
      </w:r>
      <w:r w:rsidRPr="00205ABC">
        <w:rPr>
          <w:i/>
          <w:lang w:eastAsia="en-GB"/>
        </w:rPr>
        <w:t xml:space="preserve"> Further study the options proposed to make </w:t>
      </w:r>
      <w:r w:rsidR="00FE24E9">
        <w:rPr>
          <w:i/>
          <w:lang w:eastAsia="en-GB"/>
        </w:rPr>
        <w:t xml:space="preserve">38.901 </w:t>
      </w:r>
      <w:r w:rsidRPr="00205ABC">
        <w:rPr>
          <w:i/>
          <w:lang w:eastAsia="en-GB"/>
        </w:rPr>
        <w:t xml:space="preserve">TDL channel models </w:t>
      </w:r>
      <w:r>
        <w:rPr>
          <w:i/>
          <w:lang w:eastAsia="en-GB"/>
        </w:rPr>
        <w:t xml:space="preserve">more </w:t>
      </w:r>
      <w:r w:rsidRPr="00205ABC">
        <w:rPr>
          <w:i/>
          <w:lang w:eastAsia="en-GB"/>
        </w:rPr>
        <w:t>suitable with beamforming.</w:t>
      </w:r>
      <w:r>
        <w:rPr>
          <w:i/>
          <w:lang w:eastAsia="en-GB"/>
        </w:rPr>
        <w:t xml:space="preserve"> </w:t>
      </w:r>
    </w:p>
    <w:p w14:paraId="73169765" w14:textId="1E844CAC" w:rsidR="004E2A46" w:rsidRDefault="004E2A46" w:rsidP="004E2A46">
      <w:pPr>
        <w:spacing w:after="0"/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1:</w:t>
      </w:r>
      <w:r>
        <w:rPr>
          <w:i/>
          <w:lang w:eastAsia="en-GB"/>
        </w:rPr>
        <w:t xml:space="preserve"> </w:t>
      </w:r>
      <w:r w:rsidRPr="00205ABC">
        <w:rPr>
          <w:i/>
          <w:lang w:eastAsia="en-GB"/>
        </w:rPr>
        <w:t>Use TDL LOS channel models with reduced delay spread with beamforming</w:t>
      </w:r>
      <w:r>
        <w:rPr>
          <w:i/>
          <w:lang w:eastAsia="en-GB"/>
        </w:rPr>
        <w:t>,</w:t>
      </w:r>
      <w:r w:rsidRPr="00205ABC">
        <w:rPr>
          <w:i/>
          <w:lang w:eastAsia="en-GB"/>
        </w:rPr>
        <w:t xml:space="preserve"> </w:t>
      </w:r>
    </w:p>
    <w:p w14:paraId="44BAECF6" w14:textId="547E1429" w:rsidR="004E2A46" w:rsidRDefault="004E2A46" w:rsidP="004E2A46">
      <w:pPr>
        <w:spacing w:after="0"/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2:</w:t>
      </w:r>
      <w:r>
        <w:rPr>
          <w:i/>
          <w:lang w:eastAsia="en-GB"/>
        </w:rPr>
        <w:t xml:space="preserve"> </w:t>
      </w:r>
      <w:r w:rsidRPr="00205ABC">
        <w:rPr>
          <w:i/>
          <w:lang w:eastAsia="en-GB"/>
        </w:rPr>
        <w:t>Use TDL LOS/NLOS models with reduced maximum delay spread</w:t>
      </w:r>
    </w:p>
    <w:p w14:paraId="5221692A" w14:textId="03D85326" w:rsidR="004E2A46" w:rsidRDefault="004E2A46" w:rsidP="004E2A46">
      <w:pPr>
        <w:ind w:left="270"/>
        <w:jc w:val="both"/>
        <w:rPr>
          <w:i/>
          <w:lang w:eastAsia="en-GB"/>
        </w:rPr>
      </w:pPr>
      <w:r>
        <w:rPr>
          <w:b/>
          <w:i/>
          <w:lang w:eastAsia="en-GB"/>
        </w:rPr>
        <w:t>Option</w:t>
      </w:r>
      <w:r w:rsidR="006B7E93">
        <w:rPr>
          <w:b/>
          <w:i/>
          <w:lang w:eastAsia="en-GB"/>
        </w:rPr>
        <w:t xml:space="preserve"> </w:t>
      </w:r>
      <w:r>
        <w:rPr>
          <w:b/>
          <w:i/>
          <w:lang w:eastAsia="en-GB"/>
        </w:rPr>
        <w:t>3:</w:t>
      </w:r>
      <w:r>
        <w:rPr>
          <w:i/>
          <w:lang w:eastAsia="en-GB"/>
        </w:rPr>
        <w:t xml:space="preserve"> </w:t>
      </w:r>
      <w:r w:rsidRPr="00205ABC">
        <w:rPr>
          <w:i/>
          <w:lang w:eastAsia="en-GB"/>
        </w:rPr>
        <w:t>Re-define TDL channel models to take beamforming into account</w:t>
      </w:r>
      <w:r>
        <w:rPr>
          <w:i/>
          <w:lang w:eastAsia="en-GB"/>
        </w:rPr>
        <w:t>.</w:t>
      </w:r>
      <w:r w:rsidRPr="00205ABC">
        <w:rPr>
          <w:i/>
          <w:lang w:eastAsia="en-GB"/>
        </w:rPr>
        <w:t xml:space="preserve"> </w:t>
      </w:r>
    </w:p>
    <w:p w14:paraId="64A2B2DE" w14:textId="2642A858" w:rsidR="004E2A46" w:rsidRDefault="004E2A46" w:rsidP="004E2A46">
      <w:pPr>
        <w:spacing w:after="0"/>
        <w:jc w:val="both"/>
        <w:rPr>
          <w:rFonts w:eastAsia="Batang"/>
          <w:i/>
          <w:lang w:val="en-US"/>
        </w:rPr>
      </w:pPr>
      <w:r w:rsidRPr="00F31552">
        <w:rPr>
          <w:rFonts w:eastAsia="Batang"/>
          <w:b/>
          <w:i/>
          <w:lang w:val="en-US"/>
        </w:rPr>
        <w:t>Proposal#</w:t>
      </w:r>
      <w:r w:rsidR="00FE24E9">
        <w:rPr>
          <w:rFonts w:eastAsia="Batang"/>
          <w:b/>
          <w:i/>
          <w:lang w:val="en-US"/>
        </w:rPr>
        <w:t>2</w:t>
      </w:r>
      <w:r w:rsidRPr="00F31552">
        <w:rPr>
          <w:rFonts w:eastAsia="Batang"/>
          <w:b/>
          <w:i/>
          <w:lang w:val="en-US"/>
        </w:rPr>
        <w:t>:</w:t>
      </w:r>
      <w:r w:rsidRPr="00F31552">
        <w:rPr>
          <w:rFonts w:eastAsia="Batang"/>
          <w:i/>
          <w:lang w:val="en-US"/>
        </w:rPr>
        <w:t xml:space="preserve"> Simplify TDL channel models by eliminating low power paths and re-calculate normalized path delays</w:t>
      </w:r>
      <w:r>
        <w:rPr>
          <w:rFonts w:eastAsia="Batang"/>
          <w:i/>
          <w:lang w:val="en-US"/>
        </w:rPr>
        <w:t>.</w:t>
      </w:r>
    </w:p>
    <w:p w14:paraId="50B4C8F0" w14:textId="44B2E83D" w:rsidR="004E2A46" w:rsidRDefault="004E2A46" w:rsidP="006B7E93">
      <w:pPr>
        <w:tabs>
          <w:tab w:val="center" w:pos="4968"/>
        </w:tabs>
        <w:spacing w:after="0"/>
        <w:ind w:firstLine="576"/>
        <w:jc w:val="both"/>
        <w:rPr>
          <w:i/>
        </w:rPr>
      </w:pPr>
      <w:r w:rsidRPr="004E2A46">
        <w:rPr>
          <w:rFonts w:eastAsia="Batang"/>
          <w:b/>
          <w:i/>
          <w:lang w:val="en-US"/>
        </w:rPr>
        <w:t>Option</w:t>
      </w:r>
      <w:r w:rsidR="006B7E93">
        <w:rPr>
          <w:rFonts w:eastAsia="Batang"/>
          <w:b/>
          <w:i/>
          <w:lang w:val="en-US"/>
        </w:rPr>
        <w:t xml:space="preserve"> </w:t>
      </w:r>
      <w:r w:rsidRPr="004E2A46">
        <w:rPr>
          <w:rFonts w:eastAsia="Batang"/>
          <w:b/>
          <w:i/>
          <w:lang w:val="en-US"/>
        </w:rPr>
        <w:t>1:</w:t>
      </w:r>
      <w:r w:rsidRPr="004E2A46">
        <w:rPr>
          <w:i/>
        </w:rPr>
        <w:t xml:space="preserve"> Eliminate taps with power &lt;</w:t>
      </w:r>
      <w:r>
        <w:rPr>
          <w:i/>
        </w:rPr>
        <w:t>X</w:t>
      </w:r>
      <w:r w:rsidRPr="004E2A46">
        <w:rPr>
          <w:i/>
        </w:rPr>
        <w:t xml:space="preserve"> dB; </w:t>
      </w:r>
      <w:r w:rsidR="006B7E93">
        <w:rPr>
          <w:i/>
        </w:rPr>
        <w:tab/>
      </w:r>
    </w:p>
    <w:p w14:paraId="428D744E" w14:textId="1CFA7BA6" w:rsidR="004E2A46" w:rsidRDefault="004E2A46" w:rsidP="004E2A46">
      <w:pPr>
        <w:spacing w:after="240"/>
        <w:ind w:firstLine="576"/>
        <w:jc w:val="both"/>
        <w:rPr>
          <w:i/>
        </w:rPr>
      </w:pPr>
      <w:r w:rsidRPr="004E2A46">
        <w:rPr>
          <w:b/>
          <w:i/>
        </w:rPr>
        <w:t>Option</w:t>
      </w:r>
      <w:r w:rsidR="006B7E93">
        <w:rPr>
          <w:b/>
          <w:i/>
        </w:rPr>
        <w:t xml:space="preserve"> </w:t>
      </w:r>
      <w:r w:rsidRPr="004E2A46">
        <w:rPr>
          <w:b/>
          <w:i/>
        </w:rPr>
        <w:t>2:</w:t>
      </w:r>
      <w:r w:rsidRPr="004E2A46">
        <w:rPr>
          <w:i/>
        </w:rPr>
        <w:t xml:space="preserve"> </w:t>
      </w:r>
      <w:r>
        <w:rPr>
          <w:i/>
        </w:rPr>
        <w:t>Keep paths that contribute to [95</w:t>
      </w:r>
      <w:r w:rsidR="00FE24E9">
        <w:rPr>
          <w:i/>
        </w:rPr>
        <w:t>]</w:t>
      </w:r>
      <w:r w:rsidR="00FE24E9" w:rsidRPr="004E2A46">
        <w:rPr>
          <w:i/>
        </w:rPr>
        <w:t xml:space="preserve"> %</w:t>
      </w:r>
      <w:r w:rsidRPr="004E2A46">
        <w:rPr>
          <w:i/>
        </w:rPr>
        <w:t xml:space="preserve"> of total power</w:t>
      </w:r>
    </w:p>
    <w:p w14:paraId="16DE91D1" w14:textId="77777777" w:rsidR="00FE24E9" w:rsidRPr="004E2A46" w:rsidRDefault="00FE24E9" w:rsidP="004E2A46">
      <w:pPr>
        <w:spacing w:after="240"/>
        <w:ind w:firstLine="576"/>
        <w:jc w:val="both"/>
        <w:rPr>
          <w:i/>
        </w:rPr>
      </w:pPr>
    </w:p>
    <w:p w14:paraId="13065ED8" w14:textId="77777777" w:rsidR="00C11B44" w:rsidRDefault="00C11B44" w:rsidP="00C11B44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References</w:t>
      </w:r>
    </w:p>
    <w:p w14:paraId="7B47CAD9" w14:textId="77777777" w:rsidR="00C8511E" w:rsidRDefault="00C11B44" w:rsidP="00C8511E">
      <w:pPr>
        <w:pStyle w:val="ListParagraph"/>
        <w:numPr>
          <w:ilvl w:val="0"/>
          <w:numId w:val="24"/>
        </w:numPr>
        <w:ind w:left="360"/>
        <w:rPr>
          <w:lang w:eastAsia="en-GB"/>
        </w:rPr>
      </w:pPr>
      <w:bookmarkStart w:id="6" w:name="_Ref510527333"/>
      <w:r w:rsidRPr="00C11B44">
        <w:rPr>
          <w:bCs/>
          <w:lang w:val="de-DE" w:eastAsia="en-GB"/>
        </w:rPr>
        <w:t>R4-1803560</w:t>
      </w:r>
      <w:r>
        <w:rPr>
          <w:bCs/>
          <w:lang w:val="de-DE" w:eastAsia="en-GB"/>
        </w:rPr>
        <w:t>, Way forward on Propagation Model for Demodulation, Intel, CATR, Spirent, Rohde&amp;Schwarz, Keysight Technologies</w:t>
      </w:r>
      <w:bookmarkEnd w:id="6"/>
      <w:r w:rsidR="00C8511E" w:rsidRPr="00C8511E">
        <w:rPr>
          <w:lang w:eastAsia="en-GB"/>
        </w:rPr>
        <w:t xml:space="preserve"> </w:t>
      </w:r>
    </w:p>
    <w:p w14:paraId="4F378CDE" w14:textId="0C3DDDF9" w:rsidR="00C8511E" w:rsidRPr="00205ABC" w:rsidRDefault="00C8511E" w:rsidP="00C8511E">
      <w:pPr>
        <w:pStyle w:val="ListParagraph"/>
        <w:numPr>
          <w:ilvl w:val="0"/>
          <w:numId w:val="24"/>
        </w:numPr>
        <w:ind w:left="360"/>
        <w:rPr>
          <w:lang w:eastAsia="en-GB"/>
        </w:rPr>
      </w:pPr>
      <w:r>
        <w:rPr>
          <w:lang w:eastAsia="en-GB"/>
        </w:rPr>
        <w:t xml:space="preserve">TR 38.901, </w:t>
      </w:r>
      <w:r w:rsidRPr="00147F39">
        <w:rPr>
          <w:lang w:eastAsia="ko-KR"/>
        </w:rPr>
        <w:t>Study on channel model for frequencies from 0.5 to 100 GHz</w:t>
      </w:r>
    </w:p>
    <w:p w14:paraId="767143A1" w14:textId="77777777" w:rsidR="00C11B44" w:rsidRPr="00C11B44" w:rsidRDefault="00C11B44" w:rsidP="00FE24E9">
      <w:pPr>
        <w:pStyle w:val="ListParagraph"/>
        <w:ind w:left="360"/>
        <w:rPr>
          <w:lang w:eastAsia="en-GB"/>
        </w:rPr>
      </w:pPr>
    </w:p>
    <w:p w14:paraId="723C7C69" w14:textId="77777777" w:rsidR="00AD7EAF" w:rsidRDefault="00AD7EAF"/>
    <w:sectPr w:rsidR="00AD7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85CEA" w14:textId="77777777" w:rsidR="00CC4282" w:rsidRDefault="00CC4282" w:rsidP="00944CE4">
      <w:pPr>
        <w:spacing w:before="0" w:after="0"/>
      </w:pPr>
      <w:r>
        <w:separator/>
      </w:r>
    </w:p>
  </w:endnote>
  <w:endnote w:type="continuationSeparator" w:id="0">
    <w:p w14:paraId="34025116" w14:textId="77777777" w:rsidR="00CC4282" w:rsidRDefault="00CC4282" w:rsidP="00944C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CA20D" w14:textId="77777777" w:rsidR="00CC4282" w:rsidRDefault="00CC4282" w:rsidP="00944CE4">
      <w:pPr>
        <w:spacing w:before="0" w:after="0"/>
      </w:pPr>
      <w:r>
        <w:separator/>
      </w:r>
    </w:p>
  </w:footnote>
  <w:footnote w:type="continuationSeparator" w:id="0">
    <w:p w14:paraId="75FC325F" w14:textId="77777777" w:rsidR="00CC4282" w:rsidRDefault="00CC4282" w:rsidP="00944CE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7997"/>
    <w:multiLevelType w:val="hybridMultilevel"/>
    <w:tmpl w:val="EB3E3E68"/>
    <w:lvl w:ilvl="0" w:tplc="A800A9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CD2534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2E6AF76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7526B4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38E4F3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E61206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8E6B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CB4B9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5958D8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7B3BFA"/>
    <w:multiLevelType w:val="hybridMultilevel"/>
    <w:tmpl w:val="604830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7051D0"/>
    <w:multiLevelType w:val="hybridMultilevel"/>
    <w:tmpl w:val="B98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232E6"/>
    <w:multiLevelType w:val="hybridMultilevel"/>
    <w:tmpl w:val="BCD83224"/>
    <w:lvl w:ilvl="0" w:tplc="E892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E0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8C92A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2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826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61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60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E9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C2A0F"/>
    <w:multiLevelType w:val="hybridMultilevel"/>
    <w:tmpl w:val="812E21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4BEE23FE"/>
    <w:multiLevelType w:val="hybridMultilevel"/>
    <w:tmpl w:val="27AEAA5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23583D"/>
    <w:multiLevelType w:val="hybridMultilevel"/>
    <w:tmpl w:val="ACEC5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006EFC"/>
    <w:multiLevelType w:val="hybridMultilevel"/>
    <w:tmpl w:val="25CA27E8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5"/>
  </w:num>
  <w:num w:numId="24">
    <w:abstractNumId w:val="11"/>
  </w:num>
  <w:num w:numId="25">
    <w:abstractNumId w:val="12"/>
  </w:num>
  <w:num w:numId="26">
    <w:abstractNumId w:val="4"/>
  </w:num>
  <w:num w:numId="27">
    <w:abstractNumId w:val="6"/>
  </w:num>
  <w:num w:numId="28">
    <w:abstractNumId w:val="9"/>
  </w:num>
  <w:num w:numId="29">
    <w:abstractNumId w:val="2"/>
  </w:num>
  <w:num w:numId="30">
    <w:abstractNumId w:val="1"/>
  </w:num>
  <w:num w:numId="31">
    <w:abstractNumId w:val="1"/>
  </w:num>
  <w:num w:numId="32">
    <w:abstractNumId w:val="0"/>
  </w:num>
  <w:num w:numId="33">
    <w:abstractNumId w:val="3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EAF"/>
    <w:rsid w:val="00001B3B"/>
    <w:rsid w:val="000314C7"/>
    <w:rsid w:val="000371E6"/>
    <w:rsid w:val="0005152A"/>
    <w:rsid w:val="00077C69"/>
    <w:rsid w:val="000940CA"/>
    <w:rsid w:val="00116DB4"/>
    <w:rsid w:val="00120E7B"/>
    <w:rsid w:val="0013313C"/>
    <w:rsid w:val="00156BED"/>
    <w:rsid w:val="00165D71"/>
    <w:rsid w:val="00170950"/>
    <w:rsid w:val="001C7F14"/>
    <w:rsid w:val="001E6689"/>
    <w:rsid w:val="00205ABC"/>
    <w:rsid w:val="00217DEA"/>
    <w:rsid w:val="002232F3"/>
    <w:rsid w:val="002373AD"/>
    <w:rsid w:val="00265ECE"/>
    <w:rsid w:val="002826C5"/>
    <w:rsid w:val="002D52E9"/>
    <w:rsid w:val="002F0639"/>
    <w:rsid w:val="00314BC5"/>
    <w:rsid w:val="00333966"/>
    <w:rsid w:val="00340509"/>
    <w:rsid w:val="00362A62"/>
    <w:rsid w:val="003A798F"/>
    <w:rsid w:val="003A7997"/>
    <w:rsid w:val="003B3EE7"/>
    <w:rsid w:val="003F337C"/>
    <w:rsid w:val="004462C5"/>
    <w:rsid w:val="004779A7"/>
    <w:rsid w:val="004825E5"/>
    <w:rsid w:val="00495DD3"/>
    <w:rsid w:val="004E2A46"/>
    <w:rsid w:val="00502074"/>
    <w:rsid w:val="00546355"/>
    <w:rsid w:val="005C0DC5"/>
    <w:rsid w:val="00642460"/>
    <w:rsid w:val="006534F9"/>
    <w:rsid w:val="00674455"/>
    <w:rsid w:val="006B1DA0"/>
    <w:rsid w:val="006B7E93"/>
    <w:rsid w:val="006E6FF9"/>
    <w:rsid w:val="007267F1"/>
    <w:rsid w:val="007B7A3D"/>
    <w:rsid w:val="007C1C07"/>
    <w:rsid w:val="007C5CEC"/>
    <w:rsid w:val="007D4BC4"/>
    <w:rsid w:val="008015F1"/>
    <w:rsid w:val="00824B44"/>
    <w:rsid w:val="008B4DE9"/>
    <w:rsid w:val="008C1363"/>
    <w:rsid w:val="008F14AE"/>
    <w:rsid w:val="009161C8"/>
    <w:rsid w:val="00944CE4"/>
    <w:rsid w:val="009B51E2"/>
    <w:rsid w:val="009D3E9F"/>
    <w:rsid w:val="00A019B8"/>
    <w:rsid w:val="00A77C2E"/>
    <w:rsid w:val="00AA50EE"/>
    <w:rsid w:val="00AB5FA8"/>
    <w:rsid w:val="00AC55E9"/>
    <w:rsid w:val="00AC5C27"/>
    <w:rsid w:val="00AD7EAF"/>
    <w:rsid w:val="00AF2A7E"/>
    <w:rsid w:val="00AF613E"/>
    <w:rsid w:val="00B13CAE"/>
    <w:rsid w:val="00B918BF"/>
    <w:rsid w:val="00BD61EB"/>
    <w:rsid w:val="00C11B44"/>
    <w:rsid w:val="00C546F9"/>
    <w:rsid w:val="00C8511E"/>
    <w:rsid w:val="00CA62D1"/>
    <w:rsid w:val="00CB3158"/>
    <w:rsid w:val="00CC4282"/>
    <w:rsid w:val="00CC4E5D"/>
    <w:rsid w:val="00D02946"/>
    <w:rsid w:val="00DB24FD"/>
    <w:rsid w:val="00DB6BAA"/>
    <w:rsid w:val="00E258F8"/>
    <w:rsid w:val="00E46AB7"/>
    <w:rsid w:val="00EB4034"/>
    <w:rsid w:val="00F10A50"/>
    <w:rsid w:val="00F17426"/>
    <w:rsid w:val="00F31552"/>
    <w:rsid w:val="00FA7F77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8A12"/>
  <w15:chartTrackingRefBased/>
  <w15:docId w15:val="{DD95AB66-9F2F-4324-AC80-FE093AF8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EA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,Head5,M5,mh2,Module heading 2,heading 8,Numbered Sub-list,Heading 81,Heading 811,标题 81,Heading 8111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jc w:val="both"/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Heading 811 Char,标题 81 Char,Heading 8111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aliases w:val="T1 Char,Header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AD7EAF"/>
    <w:rPr>
      <w:rFonts w:ascii="Arial" w:hAnsi="Arial"/>
      <w:sz w:val="36"/>
      <w:lang w:val="en-GB"/>
    </w:rPr>
  </w:style>
  <w:style w:type="table" w:styleId="TableGrid">
    <w:name w:val="Table Grid"/>
    <w:basedOn w:val="TableNormal"/>
    <w:uiPriority w:val="39"/>
    <w:rsid w:val="007C1C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DB6BAA"/>
    <w:rPr>
      <w:b/>
    </w:rPr>
  </w:style>
  <w:style w:type="paragraph" w:customStyle="1" w:styleId="TAC">
    <w:name w:val="TAC"/>
    <w:basedOn w:val="Normal"/>
    <w:link w:val="TACChar"/>
    <w:rsid w:val="00DB6BAA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eastAsia="Malgun Gothic" w:hAnsi="Arial"/>
      <w:sz w:val="18"/>
    </w:rPr>
  </w:style>
  <w:style w:type="character" w:customStyle="1" w:styleId="TACChar">
    <w:name w:val="TAC Char"/>
    <w:link w:val="TAC"/>
    <w:rsid w:val="00DB6BAA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DB6BAA"/>
    <w:rPr>
      <w:rFonts w:ascii="Arial" w:eastAsia="Malgun Gothic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1C7F14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25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5E5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6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6AB7"/>
  </w:style>
  <w:style w:type="character" w:customStyle="1" w:styleId="CommentTextChar">
    <w:name w:val="Comment Text Char"/>
    <w:basedOn w:val="DefaultParagraphFont"/>
    <w:link w:val="CommentText"/>
    <w:uiPriority w:val="99"/>
    <w:rsid w:val="00E46AB7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AB7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E46AB7"/>
    <w:rPr>
      <w:rFonts w:eastAsia="SimSu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44CE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44CE4"/>
    <w:rPr>
      <w:rFonts w:eastAsia="SimSu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44CE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44CE4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5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09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712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9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75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94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96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43.png@01D1C00E.7F2102C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1029</Words>
  <Characters>5412</Characters>
  <Application>Microsoft Office Word</Application>
  <DocSecurity>0</DocSecurity>
  <Lines>201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7</cp:revision>
  <dcterms:created xsi:type="dcterms:W3CDTF">2018-04-06T06:36:00Z</dcterms:created>
  <dcterms:modified xsi:type="dcterms:W3CDTF">2018-04-06T20:29:00Z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78325edf-4c58-47b7-baa0-37b5272f645e</vt:lpwstr>
  </property>
  <property fmtid="{D5CDD505-2E9C-101B-9397-08002B2CF9AE}" pid="3" name="CTP_TimeStamp">
    <vt:lpwstr>2018-04-06 20:29:50Z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